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820E" w14:textId="77777777" w:rsidR="00300223" w:rsidRPr="00300223" w:rsidRDefault="00382F98" w:rsidP="0030022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33EA8">
        <w:rPr>
          <w:rFonts w:ascii="Times New Roman" w:hAnsi="Times New Roman" w:cs="Times New Roman"/>
          <w:b/>
          <w:sz w:val="24"/>
          <w:szCs w:val="24"/>
          <w:lang w:val="en-US"/>
        </w:rPr>
        <w:t>Lesson 4. Items analyses</w:t>
      </w:r>
    </w:p>
    <w:p w14:paraId="02A925E3" w14:textId="77777777" w:rsidR="00300223" w:rsidRDefault="00300223" w:rsidP="0030022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E1F1DED" w14:textId="77777777" w:rsidR="00300223" w:rsidRPr="00533EA8" w:rsidRDefault="00300223" w:rsidP="003002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533EA8">
        <w:rPr>
          <w:rFonts w:ascii="Times New Roman" w:hAnsi="Times New Roman" w:cs="Times New Roman"/>
          <w:sz w:val="24"/>
          <w:szCs w:val="24"/>
          <w:lang w:val="en-US"/>
        </w:rPr>
        <w:t>Discrimination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phi</w:t>
      </w:r>
    </w:p>
    <w:p w14:paraId="7ACBEA3C" w14:textId="77777777" w:rsidR="00300223" w:rsidRPr="00A2260B" w:rsidRDefault="00300223" w:rsidP="003002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Data – Weight cases – W</w:t>
      </w:r>
      <w:r w:rsidRPr="00A2260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eight cases by - f</w:t>
      </w:r>
      <w:r w:rsidRPr="00A2260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es-ES"/>
        </w:rPr>
        <w:t>i</w:t>
      </w:r>
    </w:p>
    <w:p w14:paraId="7BE5E82B" w14:textId="65A20095" w:rsidR="00300223" w:rsidRDefault="00300223" w:rsidP="003002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Anal</w:t>
      </w:r>
      <w:r w:rsidR="00AF79F2">
        <w:rPr>
          <w:rFonts w:ascii="Times New Roman" w:hAnsi="Times New Roman" w:cs="Times New Roman"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>ze – Descriptive statistics – Crosstabs – Statistics – Phi and Cramer’s V</w:t>
      </w:r>
    </w:p>
    <w:p w14:paraId="3E08BADF" w14:textId="77777777" w:rsidR="00300223" w:rsidRDefault="0030022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FF5E396" w14:textId="77777777" w:rsidR="00533EA8" w:rsidRDefault="003002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533EA8">
        <w:rPr>
          <w:rFonts w:ascii="Times New Roman" w:hAnsi="Times New Roman" w:cs="Times New Roman"/>
          <w:sz w:val="24"/>
          <w:szCs w:val="24"/>
          <w:lang w:val="en-US"/>
        </w:rPr>
        <w:t>. To check possible errors in coding</w:t>
      </w:r>
    </w:p>
    <w:p w14:paraId="4728E4E2" w14:textId="77777777" w:rsidR="00533EA8" w:rsidRPr="00533EA8" w:rsidRDefault="00533EA8">
      <w:p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33EA8">
        <w:rPr>
          <w:rFonts w:ascii="Times New Roman" w:hAnsi="Times New Roman" w:cs="Times New Roman"/>
          <w:sz w:val="24"/>
          <w:szCs w:val="24"/>
          <w:lang w:val="fr-FR"/>
        </w:rPr>
        <w:t>Anal</w:t>
      </w:r>
      <w:r w:rsidR="00A2260B">
        <w:rPr>
          <w:rFonts w:ascii="Times New Roman" w:hAnsi="Times New Roman" w:cs="Times New Roman"/>
          <w:sz w:val="24"/>
          <w:szCs w:val="24"/>
          <w:lang w:val="fr-FR"/>
        </w:rPr>
        <w:t>yze</w:t>
      </w:r>
      <w:proofErr w:type="spellEnd"/>
      <w:r w:rsidR="00A2260B">
        <w:rPr>
          <w:rFonts w:ascii="Times New Roman" w:hAnsi="Times New Roman" w:cs="Times New Roman"/>
          <w:sz w:val="24"/>
          <w:szCs w:val="24"/>
          <w:lang w:val="fr-FR"/>
        </w:rPr>
        <w:t xml:space="preserve"> – Descriptive </w:t>
      </w:r>
      <w:proofErr w:type="spellStart"/>
      <w:r w:rsidR="00A2260B">
        <w:rPr>
          <w:rFonts w:ascii="Times New Roman" w:hAnsi="Times New Roman" w:cs="Times New Roman"/>
          <w:sz w:val="24"/>
          <w:szCs w:val="24"/>
          <w:lang w:val="fr-FR"/>
        </w:rPr>
        <w:t>statistics</w:t>
      </w:r>
      <w:proofErr w:type="spellEnd"/>
      <w:r w:rsidR="00A2260B">
        <w:rPr>
          <w:rFonts w:ascii="Times New Roman" w:hAnsi="Times New Roman" w:cs="Times New Roman"/>
          <w:sz w:val="24"/>
          <w:szCs w:val="24"/>
          <w:lang w:val="fr-FR"/>
        </w:rPr>
        <w:t xml:space="preserve"> – Descriptives – O</w:t>
      </w:r>
      <w:r w:rsidRPr="00533EA8">
        <w:rPr>
          <w:rFonts w:ascii="Times New Roman" w:hAnsi="Times New Roman" w:cs="Times New Roman"/>
          <w:sz w:val="24"/>
          <w:szCs w:val="24"/>
          <w:lang w:val="fr-FR"/>
        </w:rPr>
        <w:t>ptions –</w:t>
      </w:r>
      <w:r w:rsidR="00A2260B">
        <w:rPr>
          <w:rFonts w:ascii="Times New Roman" w:hAnsi="Times New Roman" w:cs="Times New Roman"/>
          <w:sz w:val="24"/>
          <w:szCs w:val="24"/>
          <w:lang w:val="fr-FR"/>
        </w:rPr>
        <w:t xml:space="preserve"> M</w:t>
      </w:r>
      <w:r>
        <w:rPr>
          <w:rFonts w:ascii="Times New Roman" w:hAnsi="Times New Roman" w:cs="Times New Roman"/>
          <w:sz w:val="24"/>
          <w:szCs w:val="24"/>
          <w:lang w:val="fr-FR"/>
        </w:rPr>
        <w:t>ark minimum and maximum</w:t>
      </w:r>
    </w:p>
    <w:p w14:paraId="06E18174" w14:textId="77777777" w:rsidR="00A2260B" w:rsidRDefault="00A2260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4300055" w14:textId="77777777" w:rsidR="00A2260B" w:rsidRDefault="003002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A2260B">
        <w:rPr>
          <w:rFonts w:ascii="Times New Roman" w:hAnsi="Times New Roman" w:cs="Times New Roman"/>
          <w:sz w:val="24"/>
          <w:szCs w:val="24"/>
          <w:lang w:val="en-US"/>
        </w:rPr>
        <w:t>. Discrimination Pearson</w:t>
      </w:r>
    </w:p>
    <w:p w14:paraId="10897168" w14:textId="77777777" w:rsidR="00382F98" w:rsidRPr="00533EA8" w:rsidRDefault="00A2260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Analyze – Scale – Reliability analysis – Statistics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33EA8">
        <w:rPr>
          <w:rFonts w:ascii="Times New Roman" w:hAnsi="Times New Roman" w:cs="Times New Roman"/>
          <w:sz w:val="24"/>
          <w:szCs w:val="24"/>
          <w:lang w:val="en-US"/>
        </w:rPr>
        <w:t>escriptives</w:t>
      </w:r>
      <w:proofErr w:type="spellEnd"/>
      <w:r w:rsidR="00533EA8">
        <w:rPr>
          <w:rFonts w:ascii="Times New Roman" w:hAnsi="Times New Roman" w:cs="Times New Roman"/>
          <w:sz w:val="24"/>
          <w:szCs w:val="24"/>
          <w:lang w:val="en-US"/>
        </w:rPr>
        <w:t xml:space="preserve"> for </w:t>
      </w:r>
      <w:r w:rsidR="00E2780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533E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27805">
        <w:rPr>
          <w:rFonts w:ascii="Times New Roman" w:hAnsi="Times New Roman" w:cs="Times New Roman"/>
          <w:sz w:val="24"/>
          <w:szCs w:val="24"/>
          <w:lang w:val="en-US"/>
        </w:rPr>
        <w:t>cale in item deleted</w:t>
      </w:r>
    </w:p>
    <w:p w14:paraId="03D062ED" w14:textId="6A7F48A0" w:rsidR="00A2260B" w:rsidRDefault="00AF79F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Interpret the column “Corrected Item – Total correlation”</w:t>
      </w:r>
    </w:p>
    <w:p w14:paraId="30121DC2" w14:textId="77777777" w:rsidR="00AF79F2" w:rsidRDefault="00AF79F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C6FBDCA" w14:textId="77777777" w:rsidR="00382F98" w:rsidRDefault="003002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E2780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82F98" w:rsidRPr="00533EA8">
        <w:rPr>
          <w:rFonts w:ascii="Times New Roman" w:hAnsi="Times New Roman" w:cs="Times New Roman"/>
          <w:sz w:val="24"/>
          <w:szCs w:val="24"/>
          <w:lang w:val="en-US"/>
        </w:rPr>
        <w:t>Validity index</w:t>
      </w:r>
    </w:p>
    <w:p w14:paraId="15D0E838" w14:textId="77777777" w:rsidR="00AC23DC" w:rsidRDefault="00A2260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Analyze – Correlate – B</w:t>
      </w:r>
      <w:r w:rsidR="00E27805">
        <w:rPr>
          <w:rFonts w:ascii="Times New Roman" w:hAnsi="Times New Roman" w:cs="Times New Roman"/>
          <w:sz w:val="24"/>
          <w:szCs w:val="24"/>
          <w:lang w:val="en-US"/>
        </w:rPr>
        <w:t>ivariate</w:t>
      </w:r>
    </w:p>
    <w:p w14:paraId="0A696D4F" w14:textId="77777777" w:rsidR="00A2260B" w:rsidRDefault="00A2260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99335B0" w14:textId="77777777" w:rsidR="008040FB" w:rsidRDefault="003002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8040FB">
        <w:rPr>
          <w:rFonts w:ascii="Times New Roman" w:hAnsi="Times New Roman" w:cs="Times New Roman"/>
          <w:sz w:val="24"/>
          <w:szCs w:val="24"/>
          <w:lang w:val="en-US"/>
        </w:rPr>
        <w:t>. Mantel-</w:t>
      </w:r>
      <w:proofErr w:type="spellStart"/>
      <w:r w:rsidR="008040FB">
        <w:rPr>
          <w:rFonts w:ascii="Times New Roman" w:hAnsi="Times New Roman" w:cs="Times New Roman"/>
          <w:sz w:val="24"/>
          <w:szCs w:val="24"/>
          <w:lang w:val="en-US"/>
        </w:rPr>
        <w:t>Haenszel</w:t>
      </w:r>
      <w:proofErr w:type="spellEnd"/>
      <w:r w:rsidR="008040FB">
        <w:rPr>
          <w:rFonts w:ascii="Times New Roman" w:hAnsi="Times New Roman" w:cs="Times New Roman"/>
          <w:sz w:val="24"/>
          <w:szCs w:val="24"/>
          <w:lang w:val="en-US"/>
        </w:rPr>
        <w:t xml:space="preserve"> (obtained from </w:t>
      </w:r>
      <w:r w:rsidR="008040FB" w:rsidRPr="008040FB">
        <w:rPr>
          <w:rFonts w:ascii="Times New Roman" w:hAnsi="Times New Roman" w:cs="Times New Roman"/>
          <w:sz w:val="24"/>
          <w:szCs w:val="24"/>
          <w:lang w:val="en-US"/>
        </w:rPr>
        <w:t>https://www.scalelive.com/cochran-mantel-haenszel.html</w:t>
      </w:r>
      <w:r w:rsidR="008040FB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F7F4713" w14:textId="77777777" w:rsidR="008040FB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T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he data is entered in a between-subjects fashion.</w:t>
      </w:r>
    </w:p>
    <w:p w14:paraId="00D68F34" w14:textId="77777777" w:rsidR="00BB26D7" w:rsidRDefault="00BB26D7" w:rsidP="00BB26D7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14:paraId="42407590" w14:textId="77777777" w:rsidR="00BB26D7" w:rsidRDefault="00BB26D7" w:rsidP="00BB26D7">
      <w:pPr>
        <w:spacing w:after="0" w:line="240" w:lineRule="auto"/>
        <w:ind w:left="106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>
        <w:rPr>
          <w:noProof/>
          <w:lang w:eastAsia="es-ES"/>
        </w:rPr>
        <w:drawing>
          <wp:inline distT="0" distB="0" distL="0" distR="0" wp14:anchorId="3B1D5414" wp14:editId="72B6C934">
            <wp:extent cx="2580640" cy="24003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r="69991" b="6003"/>
                    <a:stretch/>
                  </pic:blipFill>
                  <pic:spPr bwMode="auto">
                    <a:xfrm>
                      <a:off x="0" y="0"/>
                      <a:ext cx="258064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AED94" w14:textId="77777777" w:rsidR="00BB26D7" w:rsidRPr="00BB26D7" w:rsidRDefault="00BB26D7" w:rsidP="00BB26D7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14:paraId="78A92B04" w14:textId="77777777" w:rsidR="00096796" w:rsidRPr="00E043F2" w:rsidRDefault="00A2260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Data – Weight cases – W</w:t>
      </w:r>
      <w:r w:rsidR="00096796"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eight cases by - f</w:t>
      </w:r>
      <w:r w:rsidR="00096796" w:rsidRPr="00E043F2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es-ES"/>
        </w:rPr>
        <w:t>i</w:t>
      </w:r>
    </w:p>
    <w:p w14:paraId="0CE43A02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Analyze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.</w:t>
      </w:r>
    </w:p>
    <w:p w14:paraId="2A921474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Drag the cursor over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Descriptive Statistics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drop-down menu.</w:t>
      </w:r>
    </w:p>
    <w:p w14:paraId="412762AF" w14:textId="77777777" w:rsidR="008040FB" w:rsidRPr="00BB26D7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on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Crosstabs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.</w:t>
      </w:r>
    </w:p>
    <w:p w14:paraId="1F01A46D" w14:textId="77777777" w:rsidR="00BB26D7" w:rsidRDefault="00BB26D7" w:rsidP="00BB26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D0D9CB4" w14:textId="77777777" w:rsidR="00BB26D7" w:rsidRPr="00BB26D7" w:rsidRDefault="00BB26D7" w:rsidP="00BB26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noProof/>
          <w:lang w:eastAsia="es-ES"/>
        </w:rPr>
        <w:drawing>
          <wp:inline distT="0" distB="0" distL="0" distR="0" wp14:anchorId="051F7CFD" wp14:editId="240A9D1A">
            <wp:extent cx="2199640" cy="15290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4148" t="23750" r="32831" b="25906"/>
                    <a:stretch/>
                  </pic:blipFill>
                  <pic:spPr bwMode="auto">
                    <a:xfrm>
                      <a:off x="0" y="0"/>
                      <a:ext cx="2199640" cy="152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15439" w14:textId="77777777" w:rsidR="00BB26D7" w:rsidRDefault="00BB26D7" w:rsidP="00BB26D7">
      <w:pPr>
        <w:pStyle w:val="Prrafodelista"/>
        <w:spacing w:after="0" w:line="240" w:lineRule="auto"/>
        <w:ind w:left="1428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14:paraId="1B48D657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Click on the "grouping" variable or categorical predictor variable to highlight it.</w:t>
      </w:r>
    </w:p>
    <w:p w14:paraId="545393F5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on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arrow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to move the variable into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Row(s):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box.</w:t>
      </w:r>
    </w:p>
    <w:p w14:paraId="255FFB5E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Click on the dichotomous categorical outcome variable to highlight it.</w:t>
      </w:r>
    </w:p>
    <w:p w14:paraId="6E3B050F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on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arrow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to move the variable into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Column(s):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box.</w:t>
      </w:r>
    </w:p>
    <w:p w14:paraId="693E0E54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Click on the categorical variable that denotes the different values or "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levels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" of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condition 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that is being tested.</w:t>
      </w:r>
    </w:p>
    <w:p w14:paraId="0CB88C5A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on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arrow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in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Layer 1 of 1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table to move the condition variable into the box.</w:t>
      </w:r>
    </w:p>
    <w:p w14:paraId="1EED1863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Click “Display clustered bar chart”.</w:t>
      </w:r>
    </w:p>
    <w:p w14:paraId="08CD5094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on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Statistics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button.</w:t>
      </w:r>
    </w:p>
    <w:p w14:paraId="47990399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on the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Cochran's and Mantel-</w:t>
      </w:r>
      <w:proofErr w:type="spellStart"/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Haenszel</w:t>
      </w:r>
      <w:proofErr w:type="spellEnd"/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 statistics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box to select it.</w:t>
      </w:r>
    </w:p>
    <w:p w14:paraId="542BE982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Continue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.</w:t>
      </w:r>
    </w:p>
    <w:p w14:paraId="33AA13C4" w14:textId="77777777" w:rsidR="008040FB" w:rsidRPr="00E043F2" w:rsidRDefault="008040FB" w:rsidP="008040FB">
      <w:pPr>
        <w:pStyle w:val="Prrafodelist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Click </w:t>
      </w:r>
      <w:r w:rsidRPr="00E043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OK</w:t>
      </w:r>
      <w:r w:rsidRPr="00E043F2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.</w:t>
      </w:r>
    </w:p>
    <w:p w14:paraId="1EC5237E" w14:textId="77777777" w:rsidR="008040FB" w:rsidRDefault="008040FB" w:rsidP="00804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BEF51B9" w14:textId="77777777" w:rsidR="008040FB" w:rsidRPr="008040FB" w:rsidRDefault="008040FB" w:rsidP="00804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Interpretation:</w:t>
      </w:r>
    </w:p>
    <w:p w14:paraId="771EDB7A" w14:textId="77777777" w:rsidR="008040FB" w:rsidRDefault="008040FB" w:rsidP="008040FB">
      <w:pPr>
        <w:pStyle w:val="Prrafodelist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The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Crosstabulation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shows the frequency statistics as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sociated with the analysis.</w:t>
      </w:r>
    </w:p>
    <w:p w14:paraId="75D6DD24" w14:textId="77777777" w:rsidR="008040FB" w:rsidRDefault="008040FB" w:rsidP="008040FB">
      <w:pPr>
        <w:pStyle w:val="Prrafodelist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In the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Tests of Homogeneity of the Odds Ratio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table, look under the </w:t>
      </w:r>
      <w:proofErr w:type="spellStart"/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Asymp</w:t>
      </w:r>
      <w:proofErr w:type="spellEnd"/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. Sig. (2-sided)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column. If the </w:t>
      </w:r>
      <w:r w:rsidRPr="008040F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s-ES"/>
        </w:rPr>
        <w:t>p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-values are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ABOVE .05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, then continue with the analysis. If the values are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BELOW .05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, then researchers have violated this statistical assumption and should run separate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bivariate analyses.</w:t>
      </w:r>
    </w:p>
    <w:p w14:paraId="4EEE97CD" w14:textId="77777777" w:rsidR="008040FB" w:rsidRDefault="008040FB" w:rsidP="008040FB">
      <w:pPr>
        <w:pStyle w:val="Prrafodelist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If researchers met the assumption above, then look in the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Tests of Conditional Independence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table under the </w:t>
      </w:r>
      <w:proofErr w:type="spellStart"/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Asymp</w:t>
      </w:r>
      <w:proofErr w:type="spellEnd"/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. Sig. (2-sided)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column.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br/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br/>
        <w:t xml:space="preserve">If the </w:t>
      </w:r>
      <w:r w:rsidRPr="008040F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s-ES"/>
        </w:rPr>
        <w:t>p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-values are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 BELOW .05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, then </w:t>
      </w:r>
      <w:proofErr w:type="spellStart"/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>researcheres</w:t>
      </w:r>
      <w:proofErr w:type="spellEnd"/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have evidence of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 xml:space="preserve"> conditional independence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between the groups on the outcome. This means that the association between the predictor and outcome variable is significantly different in the different levels of the conditional variable. 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br/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br/>
        <w:t xml:space="preserve">If the </w:t>
      </w:r>
      <w:r w:rsidRPr="008040F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s-ES"/>
        </w:rPr>
        <w:t>p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-values are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ABOVE .05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, then researchers do </w:t>
      </w:r>
      <w:r w:rsidRPr="008040F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ES"/>
        </w:rPr>
        <w:t>not have evidence of conditional independence</w:t>
      </w:r>
      <w:r w:rsidRPr="008040FB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 between the groups. This means that the groups do not differ in their relationships with the outcome variable according to what condition they are in.</w:t>
      </w:r>
    </w:p>
    <w:p w14:paraId="49B3D81B" w14:textId="77777777" w:rsidR="00EA6764" w:rsidRDefault="00EA6764" w:rsidP="00EA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14:paraId="05421BE6" w14:textId="77777777" w:rsidR="00EA6764" w:rsidRDefault="00EA6764" w:rsidP="00EA67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p w14:paraId="5434EC18" w14:textId="0D522EA3" w:rsidR="00EA6764" w:rsidRPr="00EA6764" w:rsidRDefault="00EA6764" w:rsidP="00EA67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EA6764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lastRenderedPageBreak/>
        <w:t>Lesson 5. Reliability</w:t>
      </w:r>
    </w:p>
    <w:p w14:paraId="324278B4" w14:textId="77777777" w:rsidR="008040FB" w:rsidRDefault="008040F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4D3D57E" w14:textId="1928B1E4" w:rsidR="00EA6764" w:rsidRDefault="00EA6764" w:rsidP="00EA6764">
      <w:pPr>
        <w:pStyle w:val="Prrafodelista"/>
        <w:numPr>
          <w:ilvl w:val="0"/>
          <w:numId w:val="5"/>
        </w:numPr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EA6764">
        <w:rPr>
          <w:rFonts w:ascii="Times New Roman" w:hAnsi="Times New Roman" w:cs="Times New Roman"/>
          <w:sz w:val="24"/>
          <w:szCs w:val="24"/>
          <w:lang w:val="en-US"/>
        </w:rPr>
        <w:t>Cronbach alpha</w:t>
      </w:r>
    </w:p>
    <w:p w14:paraId="42F3FFFE" w14:textId="1A883729" w:rsidR="00EA6764" w:rsidRDefault="00EA6764" w:rsidP="00EA6764">
      <w:pPr>
        <w:pStyle w:val="Prrafode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Put all the items in the same sense.</w:t>
      </w:r>
    </w:p>
    <w:p w14:paraId="64D3559C" w14:textId="303D7F63" w:rsidR="00EA6764" w:rsidRDefault="00EA6764" w:rsidP="00EA6764">
      <w:pPr>
        <w:pStyle w:val="Prrafodelist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Calculate one alpha for the global test (considering all the items) and by factors.</w:t>
      </w:r>
    </w:p>
    <w:p w14:paraId="76B8F28A" w14:textId="196B0483" w:rsidR="00EA6764" w:rsidRDefault="00EA6764" w:rsidP="00EA6764">
      <w:pPr>
        <w:pStyle w:val="Prrafodelista"/>
        <w:ind w:left="426" w:firstLine="28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Analyze – Scale – Reliability analysis – (maintain Model: alpha) </w:t>
      </w:r>
      <w:r w:rsidR="00A64779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OK</w:t>
      </w:r>
    </w:p>
    <w:p w14:paraId="3998E5B0" w14:textId="77777777" w:rsidR="00211C23" w:rsidRDefault="00211C23" w:rsidP="00EA6764">
      <w:pPr>
        <w:pStyle w:val="Prrafodelista"/>
        <w:ind w:left="426" w:firstLine="282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14:paraId="15EE99D8" w14:textId="25FE862B" w:rsidR="00A64779" w:rsidRDefault="00A64779" w:rsidP="00A6477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Lesson 6. Validity</w:t>
      </w:r>
    </w:p>
    <w:p w14:paraId="3423D304" w14:textId="3730746F" w:rsidR="00A64779" w:rsidRDefault="00A64779" w:rsidP="00A64779">
      <w:pPr>
        <w:pStyle w:val="Prrafodelista"/>
        <w:numPr>
          <w:ilvl w:val="0"/>
          <w:numId w:val="8"/>
        </w:numPr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Validity coefficient (Pearson correlation)</w:t>
      </w:r>
    </w:p>
    <w:p w14:paraId="58EFA3AF" w14:textId="405D4000" w:rsidR="00A64779" w:rsidRDefault="00A64779" w:rsidP="00A64779">
      <w:pPr>
        <w:pStyle w:val="Prrafodelista"/>
        <w:numPr>
          <w:ilvl w:val="1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Obtain the global score of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: Transform – Compute variable (sum all the items and label the target variable) </w:t>
      </w:r>
      <w:r w:rsidR="004C4595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OK</w:t>
      </w:r>
    </w:p>
    <w:p w14:paraId="0AE127E2" w14:textId="1DB08F02" w:rsidR="004C4595" w:rsidRPr="00A64779" w:rsidRDefault="004C4595" w:rsidP="00A64779">
      <w:pPr>
        <w:pStyle w:val="Prrafodelista"/>
        <w:numPr>
          <w:ilvl w:val="1"/>
          <w:numId w:val="8"/>
        </w:numPr>
        <w:ind w:left="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Correlate X and Y: </w:t>
      </w:r>
      <w:r w:rsidR="00211C23">
        <w:rPr>
          <w:rFonts w:ascii="Times New Roman" w:hAnsi="Times New Roman" w:cs="Times New Roman"/>
          <w:sz w:val="24"/>
          <w:szCs w:val="24"/>
          <w:lang w:val="en-US"/>
        </w:rPr>
        <w:t xml:space="preserve">Analyze – Correlate – </w:t>
      </w:r>
      <w:proofErr w:type="spellStart"/>
      <w:r w:rsidR="00211C23">
        <w:rPr>
          <w:rFonts w:ascii="Times New Roman" w:hAnsi="Times New Roman" w:cs="Times New Roman"/>
          <w:sz w:val="24"/>
          <w:szCs w:val="24"/>
          <w:lang w:val="en-US"/>
        </w:rPr>
        <w:t>Baviariate</w:t>
      </w:r>
      <w:proofErr w:type="spellEnd"/>
      <w:r w:rsidR="00211C23">
        <w:rPr>
          <w:rFonts w:ascii="Times New Roman" w:hAnsi="Times New Roman" w:cs="Times New Roman"/>
          <w:sz w:val="24"/>
          <w:szCs w:val="24"/>
          <w:lang w:val="en-US"/>
        </w:rPr>
        <w:t xml:space="preserve"> – Pearson (introduce X and Y in the box) - OK</w:t>
      </w:r>
    </w:p>
    <w:sectPr w:rsidR="004C4595" w:rsidRPr="00A64779" w:rsidSect="00956F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256E5" w14:textId="77777777" w:rsidR="009B19E8" w:rsidRDefault="009B19E8" w:rsidP="00D455CC">
      <w:pPr>
        <w:spacing w:after="0" w:line="240" w:lineRule="auto"/>
      </w:pPr>
      <w:r>
        <w:separator/>
      </w:r>
    </w:p>
  </w:endnote>
  <w:endnote w:type="continuationSeparator" w:id="0">
    <w:p w14:paraId="780D437F" w14:textId="77777777" w:rsidR="009B19E8" w:rsidRDefault="009B19E8" w:rsidP="00D4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93943" w14:textId="77777777" w:rsidR="00D455CC" w:rsidRDefault="00D455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1957501"/>
      <w:docPartObj>
        <w:docPartGallery w:val="Page Numbers (Bottom of Page)"/>
        <w:docPartUnique/>
      </w:docPartObj>
    </w:sdtPr>
    <w:sdtEndPr/>
    <w:sdtContent>
      <w:p w14:paraId="544E895D" w14:textId="55A63234" w:rsidR="00D455CC" w:rsidRDefault="00D455C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779">
          <w:rPr>
            <w:noProof/>
          </w:rPr>
          <w:t>3</w:t>
        </w:r>
        <w:r>
          <w:fldChar w:fldCharType="end"/>
        </w:r>
      </w:p>
    </w:sdtContent>
  </w:sdt>
  <w:p w14:paraId="1D6C33C7" w14:textId="77777777" w:rsidR="00D455CC" w:rsidRDefault="00D455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9687" w14:textId="77777777" w:rsidR="00D455CC" w:rsidRDefault="00D455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8F36C" w14:textId="77777777" w:rsidR="009B19E8" w:rsidRDefault="009B19E8" w:rsidP="00D455CC">
      <w:pPr>
        <w:spacing w:after="0" w:line="240" w:lineRule="auto"/>
      </w:pPr>
      <w:r>
        <w:separator/>
      </w:r>
    </w:p>
  </w:footnote>
  <w:footnote w:type="continuationSeparator" w:id="0">
    <w:p w14:paraId="4090B7A9" w14:textId="77777777" w:rsidR="009B19E8" w:rsidRDefault="009B19E8" w:rsidP="00D45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D0B42" w14:textId="77777777" w:rsidR="00D455CC" w:rsidRDefault="00D455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A7F0F" w14:textId="77777777" w:rsidR="00D455CC" w:rsidRDefault="00D455C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6FCDD" w14:textId="77777777" w:rsidR="00D455CC" w:rsidRDefault="00D455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20104"/>
    <w:multiLevelType w:val="hybridMultilevel"/>
    <w:tmpl w:val="1C5EB2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262F4"/>
    <w:multiLevelType w:val="hybridMultilevel"/>
    <w:tmpl w:val="1038A9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C4C53"/>
    <w:multiLevelType w:val="hybridMultilevel"/>
    <w:tmpl w:val="5314AB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96255"/>
    <w:multiLevelType w:val="hybridMultilevel"/>
    <w:tmpl w:val="DFCC3008"/>
    <w:lvl w:ilvl="0" w:tplc="59848356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1E00A9F"/>
    <w:multiLevelType w:val="hybridMultilevel"/>
    <w:tmpl w:val="41C0B974"/>
    <w:lvl w:ilvl="0" w:tplc="DC46108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00654A3"/>
    <w:multiLevelType w:val="hybridMultilevel"/>
    <w:tmpl w:val="5F78F59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ECD4550"/>
    <w:multiLevelType w:val="hybridMultilevel"/>
    <w:tmpl w:val="A08A4E6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EC563E"/>
    <w:multiLevelType w:val="hybridMultilevel"/>
    <w:tmpl w:val="43966460"/>
    <w:lvl w:ilvl="0" w:tplc="9B3AB09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6945"/>
    <w:rsid w:val="00015DEE"/>
    <w:rsid w:val="00096796"/>
    <w:rsid w:val="00204C42"/>
    <w:rsid w:val="00211C23"/>
    <w:rsid w:val="00300223"/>
    <w:rsid w:val="00382F98"/>
    <w:rsid w:val="004C4595"/>
    <w:rsid w:val="00533EA8"/>
    <w:rsid w:val="008040FB"/>
    <w:rsid w:val="00824AFA"/>
    <w:rsid w:val="00956F1D"/>
    <w:rsid w:val="009B19E8"/>
    <w:rsid w:val="00A2260B"/>
    <w:rsid w:val="00A64779"/>
    <w:rsid w:val="00AA23C4"/>
    <w:rsid w:val="00AC23DC"/>
    <w:rsid w:val="00AF79F2"/>
    <w:rsid w:val="00B03D58"/>
    <w:rsid w:val="00BB26D7"/>
    <w:rsid w:val="00D455CC"/>
    <w:rsid w:val="00E043F2"/>
    <w:rsid w:val="00E27805"/>
    <w:rsid w:val="00EA6764"/>
    <w:rsid w:val="00FB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2CC89"/>
  <w15:docId w15:val="{BCA293F3-97FB-4EC6-AFC2-53BF43B3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F1D"/>
  </w:style>
  <w:style w:type="paragraph" w:styleId="Ttulo3">
    <w:name w:val="heading 3"/>
    <w:basedOn w:val="Normal"/>
    <w:link w:val="Ttulo3Car"/>
    <w:uiPriority w:val="9"/>
    <w:qFormat/>
    <w:rsid w:val="008040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3EA8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8040FB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8040FB"/>
    <w:rPr>
      <w:b/>
      <w:bCs/>
    </w:rPr>
  </w:style>
  <w:style w:type="character" w:styleId="nfasis">
    <w:name w:val="Emphasis"/>
    <w:basedOn w:val="Fuentedeprrafopredeter"/>
    <w:uiPriority w:val="20"/>
    <w:qFormat/>
    <w:rsid w:val="008040FB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26D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455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5CC"/>
  </w:style>
  <w:style w:type="paragraph" w:styleId="Piedepgina">
    <w:name w:val="footer"/>
    <w:basedOn w:val="Normal"/>
    <w:link w:val="PiedepginaCar"/>
    <w:uiPriority w:val="99"/>
    <w:unhideWhenUsed/>
    <w:rsid w:val="00D455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468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Susana Sanduvete Chaves</cp:lastModifiedBy>
  <cp:revision>19</cp:revision>
  <cp:lastPrinted>2019-11-05T08:12:00Z</cp:lastPrinted>
  <dcterms:created xsi:type="dcterms:W3CDTF">2019-11-04T12:42:00Z</dcterms:created>
  <dcterms:modified xsi:type="dcterms:W3CDTF">2019-12-17T10:24:00Z</dcterms:modified>
</cp:coreProperties>
</file>