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C4" w:rsidRPr="00663609" w:rsidRDefault="002652C4" w:rsidP="002652C4">
      <w:pPr>
        <w:ind w:right="-568"/>
        <w:rPr>
          <w:b/>
        </w:rPr>
      </w:pPr>
      <w:r w:rsidRPr="00663609">
        <w:rPr>
          <w:b/>
        </w:rPr>
        <w:t>Facultad de Ps</w:t>
      </w:r>
      <w:r w:rsidR="008954C7">
        <w:rPr>
          <w:b/>
        </w:rPr>
        <w:t xml:space="preserve">icología. Universidad de Sevilla. </w:t>
      </w:r>
      <w:r w:rsidR="000E2A26" w:rsidRPr="00663609">
        <w:rPr>
          <w:b/>
        </w:rPr>
        <w:t>Tipo A</w:t>
      </w:r>
    </w:p>
    <w:p w:rsidR="007926F9" w:rsidRDefault="002652C4" w:rsidP="002652C4">
      <w:pPr>
        <w:pStyle w:val="Textopredeterminado"/>
        <w:rPr>
          <w:b/>
        </w:rPr>
      </w:pPr>
      <w:r w:rsidRPr="00663609">
        <w:rPr>
          <w:b/>
          <w:sz w:val="20"/>
        </w:rPr>
        <w:t xml:space="preserve">Examen de Psicometría. </w:t>
      </w:r>
      <w:r w:rsidR="00771537" w:rsidRPr="00663609">
        <w:rPr>
          <w:b/>
          <w:sz w:val="20"/>
        </w:rPr>
        <w:t>Segundo Parcial</w:t>
      </w:r>
      <w:r w:rsidRPr="00663609">
        <w:rPr>
          <w:b/>
          <w:sz w:val="20"/>
        </w:rPr>
        <w:t xml:space="preserve">. </w:t>
      </w:r>
      <w:r w:rsidR="00771537" w:rsidRPr="00663609">
        <w:rPr>
          <w:b/>
          <w:sz w:val="20"/>
        </w:rPr>
        <w:t>Enero</w:t>
      </w:r>
      <w:r w:rsidR="005A6B23" w:rsidRPr="00663609">
        <w:rPr>
          <w:b/>
          <w:sz w:val="20"/>
        </w:rPr>
        <w:t>,</w:t>
      </w:r>
      <w:r w:rsidRPr="00663609">
        <w:rPr>
          <w:b/>
          <w:sz w:val="20"/>
        </w:rPr>
        <w:t xml:space="preserve"> 20</w:t>
      </w:r>
      <w:r w:rsidR="00771537" w:rsidRPr="00663609">
        <w:rPr>
          <w:b/>
          <w:sz w:val="20"/>
        </w:rPr>
        <w:t>20</w:t>
      </w:r>
      <w:r w:rsidR="000E2A26" w:rsidRPr="00663609">
        <w:rPr>
          <w:b/>
          <w:sz w:val="20"/>
        </w:rPr>
        <w:t>.</w:t>
      </w:r>
    </w:p>
    <w:p w:rsidR="002652C4" w:rsidRPr="0044021F" w:rsidRDefault="002652C4" w:rsidP="002652C4">
      <w:pPr>
        <w:pStyle w:val="Textopredeterminado"/>
        <w:rPr>
          <w:sz w:val="20"/>
        </w:rPr>
      </w:pPr>
    </w:p>
    <w:p w:rsidR="003C4462" w:rsidRPr="00C67DD1" w:rsidRDefault="007926F9" w:rsidP="00340C62">
      <w:pPr>
        <w:pStyle w:val="Textopredeterminado"/>
        <w:jc w:val="center"/>
        <w:rPr>
          <w:b/>
          <w:sz w:val="20"/>
        </w:rPr>
      </w:pPr>
      <w:r w:rsidRPr="0044021F">
        <w:rPr>
          <w:b/>
          <w:sz w:val="20"/>
        </w:rPr>
        <w:t xml:space="preserve">NORMAS GENERALES PARA EL EXAMEN </w:t>
      </w:r>
    </w:p>
    <w:p w:rsidR="003C4462" w:rsidRPr="00C67DD1" w:rsidRDefault="003C4462" w:rsidP="003C4462">
      <w:pPr>
        <w:pStyle w:val="Textopredeterminado"/>
        <w:jc w:val="both"/>
        <w:rPr>
          <w:sz w:val="20"/>
        </w:rPr>
      </w:pPr>
    </w:p>
    <w:p w:rsidR="003C4462" w:rsidRDefault="003C4462" w:rsidP="003C4462">
      <w:pPr>
        <w:ind w:firstLine="284"/>
        <w:jc w:val="both"/>
      </w:pPr>
      <w:r>
        <w:t>A continuación, se pre</w:t>
      </w:r>
      <w:r w:rsidR="004C4E5E">
        <w:t>sentan 15</w:t>
      </w:r>
      <w:r w:rsidRPr="00C67DD1">
        <w:t xml:space="preserve"> preguntas </w:t>
      </w:r>
      <w:r>
        <w:t xml:space="preserve">con tres opciones de respuesta </w:t>
      </w:r>
      <w:r w:rsidRPr="00C67DD1">
        <w:t xml:space="preserve">(a, b y c) que han de responderse escribiendo en la hoja de respuestas, con letra clara, la opción elegida. </w:t>
      </w:r>
      <w:r>
        <w:t>Sólo una de las opciones es la correcta.</w:t>
      </w:r>
      <w:r w:rsidRPr="00C67DD1">
        <w:t xml:space="preserve"> </w:t>
      </w:r>
      <w:r w:rsidRPr="00C67DD1">
        <w:rPr>
          <w:b/>
        </w:rPr>
        <w:t>Los errores no restan</w:t>
      </w:r>
      <w:r w:rsidRPr="00C67DD1">
        <w:t>.</w:t>
      </w:r>
      <w:r>
        <w:t xml:space="preserve"> </w:t>
      </w:r>
      <w:r w:rsidRPr="00C67DD1">
        <w:t xml:space="preserve">El tiempo máximo para la realización del ejercicio </w:t>
      </w:r>
      <w:r>
        <w:t>es</w:t>
      </w:r>
      <w:r w:rsidRPr="00C67DD1">
        <w:t xml:space="preserve"> de </w:t>
      </w:r>
      <w:r w:rsidR="00663609">
        <w:t>una</w:t>
      </w:r>
      <w:r w:rsidRPr="00C67DD1">
        <w:t xml:space="preserve"> hora</w:t>
      </w:r>
      <w:r>
        <w:t xml:space="preserve"> y media</w:t>
      </w:r>
      <w:r w:rsidRPr="00C67DD1">
        <w:t>.</w:t>
      </w:r>
    </w:p>
    <w:p w:rsidR="003C4462" w:rsidRDefault="003C4462" w:rsidP="003C4462">
      <w:pPr>
        <w:ind w:firstLine="284"/>
        <w:jc w:val="both"/>
      </w:pPr>
    </w:p>
    <w:p w:rsidR="004A7351" w:rsidRDefault="004A7351" w:rsidP="004A7351">
      <w:pPr>
        <w:pStyle w:val="Textopredeterminado"/>
        <w:tabs>
          <w:tab w:val="left" w:pos="5529"/>
        </w:tabs>
        <w:jc w:val="both"/>
        <w:rPr>
          <w:b/>
          <w:sz w:val="20"/>
        </w:rPr>
      </w:pPr>
      <w:r w:rsidRPr="00C67DD1">
        <w:rPr>
          <w:b/>
          <w:sz w:val="20"/>
        </w:rPr>
        <w:t>PREGUNTAS</w:t>
      </w:r>
    </w:p>
    <w:p w:rsidR="00A014E5" w:rsidRDefault="00A014E5" w:rsidP="00A014E5">
      <w:pPr>
        <w:jc w:val="both"/>
        <w:rPr>
          <w:b/>
          <w:noProof/>
        </w:rPr>
      </w:pPr>
    </w:p>
    <w:p w:rsidR="006C20D4" w:rsidRPr="00817E6D" w:rsidRDefault="00A014E5" w:rsidP="00A014E5">
      <w:pPr>
        <w:jc w:val="both"/>
        <w:rPr>
          <w:b/>
          <w:noProof/>
        </w:rPr>
      </w:pPr>
      <w:r w:rsidRPr="0044021F">
        <w:rPr>
          <w:b/>
          <w:noProof/>
        </w:rPr>
        <w:t>Caso práctico</w:t>
      </w:r>
      <w:r>
        <w:rPr>
          <w:b/>
          <w:noProof/>
        </w:rPr>
        <w:t xml:space="preserve"> 1, para responder a </w:t>
      </w:r>
      <w:r w:rsidR="006C20D4">
        <w:rPr>
          <w:b/>
          <w:noProof/>
        </w:rPr>
        <w:t xml:space="preserve">las </w:t>
      </w:r>
      <w:r>
        <w:rPr>
          <w:b/>
          <w:noProof/>
        </w:rPr>
        <w:t>preguntas</w:t>
      </w:r>
      <w:r w:rsidR="00D54F18">
        <w:rPr>
          <w:b/>
          <w:noProof/>
        </w:rPr>
        <w:t xml:space="preserve"> 1-6</w:t>
      </w:r>
      <w:r w:rsidRPr="0044021F">
        <w:rPr>
          <w:b/>
          <w:noProof/>
        </w:rPr>
        <w:t>:</w:t>
      </w:r>
    </w:p>
    <w:p w:rsidR="00A014E5" w:rsidRPr="008954C7" w:rsidRDefault="00A014E5" w:rsidP="00A014E5">
      <w:pPr>
        <w:pStyle w:val="Textoindependiente2"/>
        <w:rPr>
          <w:lang w:val="es-ES"/>
        </w:rPr>
      </w:pPr>
      <w:r w:rsidRPr="00B8106A">
        <w:rPr>
          <w:lang w:val="es-ES"/>
        </w:rPr>
        <w:t xml:space="preserve">Se ha aplicado un test de </w:t>
      </w:r>
      <w:r>
        <w:rPr>
          <w:lang w:val="es-ES"/>
        </w:rPr>
        <w:t>fluidez verbal compuesto por 20</w:t>
      </w:r>
      <w:r w:rsidRPr="00B8106A">
        <w:rPr>
          <w:lang w:val="es-ES"/>
        </w:rPr>
        <w:t xml:space="preserve"> ítems a una muestra</w:t>
      </w:r>
      <w:r w:rsidR="00E7157B">
        <w:rPr>
          <w:lang w:val="es-ES"/>
        </w:rPr>
        <w:t xml:space="preserve"> de 60 personas</w:t>
      </w:r>
      <w:r w:rsidRPr="00B8106A">
        <w:rPr>
          <w:lang w:val="es-ES"/>
        </w:rPr>
        <w:t>. La media y desviación típica de las p</w:t>
      </w:r>
      <w:r>
        <w:rPr>
          <w:lang w:val="es-ES"/>
        </w:rPr>
        <w:t>untuaciones obtenidas han sido 5 y 3</w:t>
      </w:r>
      <w:r w:rsidRPr="00B8106A">
        <w:rPr>
          <w:lang w:val="es-ES"/>
        </w:rPr>
        <w:t xml:space="preserve"> respectivamente</w:t>
      </w:r>
      <w:r w:rsidR="008113F8">
        <w:rPr>
          <w:lang w:val="es-ES"/>
        </w:rPr>
        <w:t>;</w:t>
      </w:r>
      <w:r w:rsidRPr="00B8106A">
        <w:rPr>
          <w:lang w:val="es-ES"/>
        </w:rPr>
        <w:t xml:space="preserve"> y </w:t>
      </w:r>
      <w:r w:rsidRPr="00A014E5">
        <w:rPr>
          <w:lang w:val="es-ES"/>
        </w:rPr>
        <w:t>la correlación entre los errores y las</w:t>
      </w:r>
      <w:r>
        <w:rPr>
          <w:lang w:val="es-ES"/>
        </w:rPr>
        <w:t xml:space="preserve"> puntuacio</w:t>
      </w:r>
      <w:r w:rsidRPr="008954C7">
        <w:rPr>
          <w:lang w:val="es-ES"/>
        </w:rPr>
        <w:t>nes em</w:t>
      </w:r>
      <w:r w:rsidR="008113F8" w:rsidRPr="008954C7">
        <w:rPr>
          <w:lang w:val="es-ES"/>
        </w:rPr>
        <w:t>píricas fue 0,</w:t>
      </w:r>
      <w:r w:rsidRPr="008954C7">
        <w:rPr>
          <w:lang w:val="es-ES"/>
        </w:rPr>
        <w:t>5.</w:t>
      </w:r>
    </w:p>
    <w:p w:rsidR="00303A20" w:rsidRPr="008954C7" w:rsidRDefault="00303A20" w:rsidP="00303A20">
      <w:pPr>
        <w:rPr>
          <w:lang w:val="es-ES"/>
        </w:rPr>
      </w:pPr>
    </w:p>
    <w:p w:rsidR="00303A20" w:rsidRPr="008954C7" w:rsidRDefault="00E7157B" w:rsidP="00303A20">
      <w:pPr>
        <w:numPr>
          <w:ilvl w:val="0"/>
          <w:numId w:val="15"/>
        </w:numPr>
        <w:rPr>
          <w:lang w:val="es-ES"/>
        </w:rPr>
      </w:pPr>
      <w:r w:rsidRPr="008954C7">
        <w:t xml:space="preserve">El error típico de estimación de la puntuación verdadera </w:t>
      </w:r>
      <w:r w:rsidR="00EE38E9" w:rsidRPr="008954C7">
        <w:rPr>
          <w:lang w:val="es-ES"/>
        </w:rPr>
        <w:t>es</w:t>
      </w:r>
      <w:r w:rsidR="00303A20" w:rsidRPr="008954C7">
        <w:rPr>
          <w:lang w:val="es-ES"/>
        </w:rPr>
        <w:t>:</w:t>
      </w:r>
    </w:p>
    <w:p w:rsidR="00303A20" w:rsidRPr="008954C7" w:rsidRDefault="00EE38E9" w:rsidP="008954C7">
      <w:pPr>
        <w:numPr>
          <w:ilvl w:val="0"/>
          <w:numId w:val="39"/>
        </w:numPr>
        <w:ind w:left="709"/>
        <w:rPr>
          <w:lang w:val="es-ES"/>
        </w:rPr>
      </w:pPr>
      <w:r w:rsidRPr="008954C7">
        <w:rPr>
          <w:lang w:val="es-ES"/>
        </w:rPr>
        <w:t>1</w:t>
      </w:r>
      <w:r w:rsidR="00303A20" w:rsidRPr="008954C7">
        <w:rPr>
          <w:lang w:val="es-ES"/>
        </w:rPr>
        <w:t>,</w:t>
      </w:r>
      <w:r w:rsidRPr="008954C7">
        <w:rPr>
          <w:lang w:val="es-ES"/>
        </w:rPr>
        <w:t>3</w:t>
      </w:r>
    </w:p>
    <w:p w:rsidR="00303A20" w:rsidRPr="008954C7" w:rsidRDefault="00EE38E9" w:rsidP="008954C7">
      <w:pPr>
        <w:numPr>
          <w:ilvl w:val="0"/>
          <w:numId w:val="39"/>
        </w:numPr>
        <w:ind w:left="709"/>
        <w:rPr>
          <w:lang w:val="es-ES"/>
        </w:rPr>
      </w:pPr>
      <w:r w:rsidRPr="008954C7">
        <w:rPr>
          <w:lang w:val="es-ES"/>
        </w:rPr>
        <w:t>1,5</w:t>
      </w:r>
    </w:p>
    <w:p w:rsidR="00303A20" w:rsidRPr="00115C6D" w:rsidRDefault="00303A20" w:rsidP="008954C7">
      <w:pPr>
        <w:numPr>
          <w:ilvl w:val="0"/>
          <w:numId w:val="39"/>
        </w:numPr>
        <w:ind w:left="709"/>
        <w:rPr>
          <w:lang w:val="es-ES"/>
        </w:rPr>
      </w:pPr>
      <w:r w:rsidRPr="00115C6D">
        <w:rPr>
          <w:lang w:val="es-ES"/>
        </w:rPr>
        <w:t>0,</w:t>
      </w:r>
      <w:r w:rsidR="00EE38E9">
        <w:rPr>
          <w:lang w:val="es-ES"/>
        </w:rPr>
        <w:t>7</w:t>
      </w:r>
      <w:r w:rsidRPr="00115C6D">
        <w:rPr>
          <w:lang w:val="es-ES"/>
        </w:rPr>
        <w:t>5</w:t>
      </w:r>
    </w:p>
    <w:p w:rsidR="00834664" w:rsidRPr="00115C6D" w:rsidRDefault="00834664" w:rsidP="00834664">
      <w:pPr>
        <w:rPr>
          <w:lang w:val="es-ES"/>
        </w:rPr>
      </w:pPr>
    </w:p>
    <w:p w:rsidR="00493F28" w:rsidRPr="00115C6D" w:rsidRDefault="00493F28" w:rsidP="00D9031F">
      <w:pPr>
        <w:numPr>
          <w:ilvl w:val="0"/>
          <w:numId w:val="15"/>
        </w:numPr>
        <w:rPr>
          <w:lang w:val="es-ES"/>
        </w:rPr>
      </w:pPr>
      <w:r w:rsidRPr="00115C6D">
        <w:rPr>
          <w:lang w:val="es-ES"/>
        </w:rPr>
        <w:t>El índice de fiabilidad es:</w:t>
      </w:r>
    </w:p>
    <w:p w:rsidR="00493F28" w:rsidRPr="00115C6D" w:rsidRDefault="00493F28" w:rsidP="00D9031F">
      <w:pPr>
        <w:numPr>
          <w:ilvl w:val="0"/>
          <w:numId w:val="17"/>
        </w:numPr>
        <w:rPr>
          <w:lang w:val="es-ES"/>
        </w:rPr>
      </w:pPr>
      <w:r w:rsidRPr="00115C6D">
        <w:rPr>
          <w:lang w:val="es-ES"/>
        </w:rPr>
        <w:t>0,75</w:t>
      </w:r>
    </w:p>
    <w:p w:rsidR="00493F28" w:rsidRPr="008954C7" w:rsidRDefault="00493F28" w:rsidP="00D9031F">
      <w:pPr>
        <w:numPr>
          <w:ilvl w:val="0"/>
          <w:numId w:val="17"/>
        </w:numPr>
        <w:rPr>
          <w:lang w:val="es-ES"/>
        </w:rPr>
      </w:pPr>
      <w:r w:rsidRPr="008954C7">
        <w:rPr>
          <w:lang w:val="es-ES"/>
        </w:rPr>
        <w:t>0,87</w:t>
      </w:r>
    </w:p>
    <w:p w:rsidR="00493F28" w:rsidRDefault="00493F28" w:rsidP="00D9031F">
      <w:pPr>
        <w:numPr>
          <w:ilvl w:val="0"/>
          <w:numId w:val="17"/>
        </w:numPr>
        <w:rPr>
          <w:lang w:val="es-ES"/>
        </w:rPr>
      </w:pPr>
      <w:r w:rsidRPr="00115C6D">
        <w:rPr>
          <w:lang w:val="es-ES"/>
        </w:rPr>
        <w:t>0,55</w:t>
      </w:r>
    </w:p>
    <w:p w:rsidR="009D58E5" w:rsidRDefault="009D58E5" w:rsidP="009D58E5">
      <w:pPr>
        <w:ind w:left="720"/>
        <w:rPr>
          <w:lang w:val="es-ES"/>
        </w:rPr>
      </w:pPr>
    </w:p>
    <w:p w:rsidR="00493F28" w:rsidRPr="008954C7" w:rsidRDefault="00917F7B" w:rsidP="00D9031F">
      <w:pPr>
        <w:numPr>
          <w:ilvl w:val="0"/>
          <w:numId w:val="15"/>
        </w:numPr>
        <w:rPr>
          <w:lang w:val="es-ES"/>
        </w:rPr>
      </w:pPr>
      <w:r w:rsidRPr="00115C6D">
        <w:rPr>
          <w:lang w:val="es-ES"/>
        </w:rPr>
        <w:t>Considerando los datos o</w:t>
      </w:r>
      <w:r w:rsidR="008954C7">
        <w:rPr>
          <w:lang w:val="es-ES"/>
        </w:rPr>
        <w:t>riginales del caso práctico 1, ¿</w:t>
      </w:r>
      <w:r w:rsidR="003F4B8B" w:rsidRPr="00115C6D">
        <w:rPr>
          <w:lang w:val="es-ES"/>
        </w:rPr>
        <w:t>aproximadamente</w:t>
      </w:r>
      <w:r w:rsidRPr="00115C6D">
        <w:rPr>
          <w:lang w:val="es-ES"/>
        </w:rPr>
        <w:t xml:space="preserve"> </w:t>
      </w:r>
      <w:r w:rsidRPr="008954C7">
        <w:rPr>
          <w:lang w:val="es-ES"/>
        </w:rPr>
        <w:t>cuántos ítems finales tendr</w:t>
      </w:r>
      <w:r w:rsidR="003F4B8B" w:rsidRPr="008954C7">
        <w:rPr>
          <w:lang w:val="es-ES"/>
        </w:rPr>
        <w:t xml:space="preserve">ía que tener el test para </w:t>
      </w:r>
      <w:r w:rsidRPr="008954C7">
        <w:rPr>
          <w:lang w:val="es-ES"/>
        </w:rPr>
        <w:t>conseguir una fiabilidad de 0,85?</w:t>
      </w:r>
    </w:p>
    <w:p w:rsidR="00493F28" w:rsidRPr="008954C7" w:rsidRDefault="00917F7B" w:rsidP="00D9031F">
      <w:pPr>
        <w:numPr>
          <w:ilvl w:val="0"/>
          <w:numId w:val="19"/>
        </w:numPr>
        <w:rPr>
          <w:lang w:val="es-ES"/>
        </w:rPr>
      </w:pPr>
      <w:r w:rsidRPr="008954C7">
        <w:rPr>
          <w:lang w:val="es-ES"/>
        </w:rPr>
        <w:t>28</w:t>
      </w:r>
    </w:p>
    <w:p w:rsidR="00493F28" w:rsidRPr="008954C7" w:rsidRDefault="00917F7B" w:rsidP="00D9031F">
      <w:pPr>
        <w:numPr>
          <w:ilvl w:val="0"/>
          <w:numId w:val="19"/>
        </w:numPr>
        <w:rPr>
          <w:lang w:val="es-ES"/>
        </w:rPr>
      </w:pPr>
      <w:r w:rsidRPr="008954C7">
        <w:rPr>
          <w:lang w:val="es-ES"/>
        </w:rPr>
        <w:t>38</w:t>
      </w:r>
    </w:p>
    <w:p w:rsidR="00493F28" w:rsidRPr="008954C7" w:rsidRDefault="00917F7B" w:rsidP="00D9031F">
      <w:pPr>
        <w:numPr>
          <w:ilvl w:val="0"/>
          <w:numId w:val="19"/>
        </w:numPr>
        <w:rPr>
          <w:lang w:val="es-ES"/>
        </w:rPr>
      </w:pPr>
      <w:r w:rsidRPr="008954C7">
        <w:rPr>
          <w:lang w:val="es-ES"/>
        </w:rPr>
        <w:t>48</w:t>
      </w:r>
    </w:p>
    <w:p w:rsidR="00493F28" w:rsidRPr="00115C6D" w:rsidRDefault="00493F28" w:rsidP="00493F28">
      <w:pPr>
        <w:rPr>
          <w:lang w:val="es-ES"/>
        </w:rPr>
      </w:pPr>
    </w:p>
    <w:p w:rsidR="00493F28" w:rsidRPr="00B41264" w:rsidRDefault="00917F7B" w:rsidP="00D9031F">
      <w:pPr>
        <w:numPr>
          <w:ilvl w:val="0"/>
          <w:numId w:val="15"/>
        </w:numPr>
        <w:ind w:hanging="357"/>
        <w:rPr>
          <w:lang w:val="es-ES"/>
        </w:rPr>
      </w:pPr>
      <w:r w:rsidRPr="00115C6D">
        <w:rPr>
          <w:lang w:val="es-ES"/>
        </w:rPr>
        <w:t xml:space="preserve">Considerando los datos originales del caso práctico 1, si el mismo test es aplicado a otra muestra similar, pero cuya desviación típica es el doble que la inicial, el coeficiente de fiabilidad obtenido en la segunda muestra </w:t>
      </w:r>
      <w:r w:rsidRPr="00B41264">
        <w:rPr>
          <w:lang w:val="es-ES"/>
        </w:rPr>
        <w:t>se consideraría</w:t>
      </w:r>
      <w:r w:rsidR="00493F28" w:rsidRPr="00B41264">
        <w:rPr>
          <w:lang w:val="es-ES"/>
        </w:rPr>
        <w:t>:</w:t>
      </w:r>
    </w:p>
    <w:p w:rsidR="00493F28" w:rsidRPr="00B41264" w:rsidRDefault="00493F28" w:rsidP="00D9031F">
      <w:pPr>
        <w:pStyle w:val="Prrafodelista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B41264">
        <w:rPr>
          <w:rFonts w:ascii="Times New Roman" w:hAnsi="Times New Roman"/>
          <w:sz w:val="20"/>
          <w:szCs w:val="20"/>
        </w:rPr>
        <w:t>Apropiado</w:t>
      </w:r>
    </w:p>
    <w:p w:rsidR="00493F28" w:rsidRPr="00115C6D" w:rsidRDefault="00493F28" w:rsidP="00D9031F">
      <w:pPr>
        <w:pStyle w:val="Prrafodelista"/>
        <w:numPr>
          <w:ilvl w:val="0"/>
          <w:numId w:val="20"/>
        </w:numPr>
        <w:spacing w:line="240" w:lineRule="auto"/>
        <w:ind w:hanging="357"/>
        <w:rPr>
          <w:rFonts w:ascii="Times New Roman" w:hAnsi="Times New Roman"/>
        </w:rPr>
      </w:pPr>
      <w:r w:rsidRPr="00115C6D">
        <w:rPr>
          <w:rFonts w:ascii="Times New Roman" w:hAnsi="Times New Roman"/>
          <w:sz w:val="20"/>
          <w:szCs w:val="20"/>
        </w:rPr>
        <w:t>Inapropiado</w:t>
      </w:r>
    </w:p>
    <w:p w:rsidR="00493F28" w:rsidRPr="00115C6D" w:rsidRDefault="00493F28" w:rsidP="00D9031F">
      <w:pPr>
        <w:pStyle w:val="Prrafodelista"/>
        <w:numPr>
          <w:ilvl w:val="0"/>
          <w:numId w:val="20"/>
        </w:numPr>
        <w:spacing w:line="240" w:lineRule="auto"/>
        <w:ind w:hanging="357"/>
        <w:rPr>
          <w:rFonts w:ascii="Times New Roman" w:hAnsi="Times New Roman"/>
        </w:rPr>
      </w:pPr>
      <w:r w:rsidRPr="00115C6D">
        <w:rPr>
          <w:rFonts w:ascii="Times New Roman" w:hAnsi="Times New Roman"/>
          <w:sz w:val="20"/>
          <w:szCs w:val="20"/>
        </w:rPr>
        <w:t>Ambiguo</w:t>
      </w:r>
    </w:p>
    <w:p w:rsidR="00493F28" w:rsidRPr="00B41264" w:rsidRDefault="00D93A2B" w:rsidP="00D9031F">
      <w:pPr>
        <w:numPr>
          <w:ilvl w:val="0"/>
          <w:numId w:val="15"/>
        </w:numPr>
        <w:rPr>
          <w:lang w:val="es-ES"/>
        </w:rPr>
      </w:pPr>
      <w:r>
        <w:rPr>
          <w:lang w:val="es-ES"/>
        </w:rPr>
        <w:lastRenderedPageBreak/>
        <w:t>Utilizando el método</w:t>
      </w:r>
      <w:r w:rsidR="00917F7B" w:rsidRPr="00115C6D">
        <w:rPr>
          <w:lang w:val="es-ES"/>
        </w:rPr>
        <w:t xml:space="preserve"> de distribución normal </w:t>
      </w:r>
      <w:r w:rsidR="006B75E2">
        <w:rPr>
          <w:lang w:val="es-ES"/>
        </w:rPr>
        <w:t xml:space="preserve">de los errores </w:t>
      </w:r>
      <w:r w:rsidR="00917F7B" w:rsidRPr="00115C6D">
        <w:rPr>
          <w:lang w:val="es-ES"/>
        </w:rPr>
        <w:t xml:space="preserve">y un nivel de confianza del 99%, el intervalo de confianza en el que se encontrará la puntuación verdadera de una persona que en el test original obtuvo una </w:t>
      </w:r>
      <w:r w:rsidR="00917F7B" w:rsidRPr="00B41264">
        <w:rPr>
          <w:lang w:val="es-ES"/>
        </w:rPr>
        <w:t>puntuación empírica de 10 puntos será:</w:t>
      </w:r>
    </w:p>
    <w:p w:rsidR="00493F28" w:rsidRPr="00B41264" w:rsidRDefault="003409F7" w:rsidP="00D9031F">
      <w:pPr>
        <w:numPr>
          <w:ilvl w:val="0"/>
          <w:numId w:val="21"/>
        </w:numPr>
        <w:rPr>
          <w:lang w:val="es-ES"/>
        </w:rPr>
      </w:pPr>
      <w:r w:rsidRPr="00B41264">
        <w:rPr>
          <w:lang w:val="es-ES"/>
        </w:rPr>
        <w:t>5,38 – 12,12</w:t>
      </w:r>
    </w:p>
    <w:p w:rsidR="00493F28" w:rsidRPr="00B41264" w:rsidRDefault="003409F7" w:rsidP="00D9031F">
      <w:pPr>
        <w:numPr>
          <w:ilvl w:val="0"/>
          <w:numId w:val="21"/>
        </w:numPr>
        <w:rPr>
          <w:lang w:val="es-ES"/>
        </w:rPr>
      </w:pPr>
      <w:r w:rsidRPr="00B41264">
        <w:rPr>
          <w:lang w:val="es-ES"/>
        </w:rPr>
        <w:t>6,13 – 13,87</w:t>
      </w:r>
    </w:p>
    <w:p w:rsidR="00493F28" w:rsidRPr="00115C6D" w:rsidRDefault="003409F7" w:rsidP="00D9031F">
      <w:pPr>
        <w:numPr>
          <w:ilvl w:val="0"/>
          <w:numId w:val="21"/>
        </w:numPr>
        <w:rPr>
          <w:lang w:val="es-ES"/>
        </w:rPr>
      </w:pPr>
      <w:r w:rsidRPr="00115C6D">
        <w:rPr>
          <w:lang w:val="es-ES"/>
        </w:rPr>
        <w:t>-5</w:t>
      </w:r>
      <w:r w:rsidR="00FB7B23">
        <w:rPr>
          <w:lang w:val="es-ES"/>
        </w:rPr>
        <w:t>,23</w:t>
      </w:r>
      <w:r w:rsidRPr="00115C6D">
        <w:rPr>
          <w:lang w:val="es-ES"/>
        </w:rPr>
        <w:t xml:space="preserve"> </w:t>
      </w:r>
      <w:r w:rsidR="006B75E2" w:rsidRPr="00115C6D">
        <w:rPr>
          <w:lang w:val="es-ES"/>
        </w:rPr>
        <w:t>–</w:t>
      </w:r>
      <w:r w:rsidRPr="00115C6D">
        <w:rPr>
          <w:lang w:val="es-ES"/>
        </w:rPr>
        <w:t xml:space="preserve"> 25</w:t>
      </w:r>
      <w:r w:rsidR="00FB7B23">
        <w:rPr>
          <w:lang w:val="es-ES"/>
        </w:rPr>
        <w:t>,92</w:t>
      </w:r>
    </w:p>
    <w:p w:rsidR="003409F7" w:rsidRPr="00115C6D" w:rsidRDefault="003409F7" w:rsidP="00D93A2B">
      <w:pPr>
        <w:rPr>
          <w:lang w:val="es-ES"/>
        </w:rPr>
      </w:pPr>
    </w:p>
    <w:p w:rsidR="00493F28" w:rsidRPr="00115C6D" w:rsidRDefault="003409F7" w:rsidP="00D9031F">
      <w:pPr>
        <w:numPr>
          <w:ilvl w:val="0"/>
          <w:numId w:val="15"/>
        </w:numPr>
        <w:rPr>
          <w:lang w:val="es-ES"/>
        </w:rPr>
      </w:pPr>
      <w:r w:rsidRPr="00115C6D">
        <w:rPr>
          <w:lang w:val="es-ES"/>
        </w:rPr>
        <w:t>Utilizando el m</w:t>
      </w:r>
      <w:r w:rsidR="00D93A2B">
        <w:rPr>
          <w:lang w:val="es-ES"/>
        </w:rPr>
        <w:t>étodo</w:t>
      </w:r>
      <w:r w:rsidRPr="00115C6D">
        <w:rPr>
          <w:lang w:val="es-ES"/>
        </w:rPr>
        <w:t xml:space="preserve"> de regresión y con un nivel de confianza del 99%, el intervalo de confianza en el que se encontrará la puntuación verdadera de una persona que en el test original obtuvo una puntuación empírica de 10 puntos será:</w:t>
      </w:r>
    </w:p>
    <w:p w:rsidR="003409F7" w:rsidRPr="00B41264" w:rsidRDefault="003409F7" w:rsidP="00D9031F">
      <w:pPr>
        <w:numPr>
          <w:ilvl w:val="0"/>
          <w:numId w:val="23"/>
        </w:numPr>
        <w:rPr>
          <w:lang w:val="es-ES"/>
        </w:rPr>
      </w:pPr>
      <w:r w:rsidRPr="00B41264">
        <w:rPr>
          <w:lang w:val="es-ES"/>
        </w:rPr>
        <w:t>5,38 – 12,12</w:t>
      </w:r>
    </w:p>
    <w:p w:rsidR="003409F7" w:rsidRPr="00115C6D" w:rsidRDefault="003409F7" w:rsidP="00D9031F">
      <w:pPr>
        <w:numPr>
          <w:ilvl w:val="0"/>
          <w:numId w:val="23"/>
        </w:numPr>
        <w:rPr>
          <w:lang w:val="es-ES"/>
        </w:rPr>
      </w:pPr>
      <w:r w:rsidRPr="00115C6D">
        <w:rPr>
          <w:lang w:val="es-ES"/>
        </w:rPr>
        <w:t>6,13 – 13,87</w:t>
      </w:r>
    </w:p>
    <w:p w:rsidR="003409F7" w:rsidRPr="00115C6D" w:rsidRDefault="003409F7" w:rsidP="00D9031F">
      <w:pPr>
        <w:numPr>
          <w:ilvl w:val="0"/>
          <w:numId w:val="23"/>
        </w:numPr>
        <w:rPr>
          <w:lang w:val="es-ES"/>
        </w:rPr>
      </w:pPr>
      <w:r w:rsidRPr="00115C6D">
        <w:rPr>
          <w:lang w:val="es-ES"/>
        </w:rPr>
        <w:t>-5</w:t>
      </w:r>
      <w:r w:rsidR="00FB7B23">
        <w:rPr>
          <w:lang w:val="es-ES"/>
        </w:rPr>
        <w:t>,23</w:t>
      </w:r>
      <w:r w:rsidRPr="00115C6D">
        <w:rPr>
          <w:lang w:val="es-ES"/>
        </w:rPr>
        <w:t xml:space="preserve"> </w:t>
      </w:r>
      <w:r w:rsidR="00D93A2B" w:rsidRPr="00115C6D">
        <w:rPr>
          <w:lang w:val="es-ES"/>
        </w:rPr>
        <w:t>–</w:t>
      </w:r>
      <w:r w:rsidRPr="00115C6D">
        <w:rPr>
          <w:lang w:val="es-ES"/>
        </w:rPr>
        <w:t xml:space="preserve"> 25</w:t>
      </w:r>
      <w:r w:rsidR="00FB7B23">
        <w:rPr>
          <w:lang w:val="es-ES"/>
        </w:rPr>
        <w:t>,92</w:t>
      </w:r>
    </w:p>
    <w:p w:rsidR="009D58E5" w:rsidRDefault="009D58E5" w:rsidP="006478AA">
      <w:pPr>
        <w:pStyle w:val="Textopredeterminado"/>
        <w:tabs>
          <w:tab w:val="left" w:pos="5529"/>
        </w:tabs>
        <w:jc w:val="both"/>
        <w:rPr>
          <w:b/>
          <w:noProof/>
          <w:sz w:val="20"/>
          <w:highlight w:val="green"/>
        </w:rPr>
      </w:pPr>
    </w:p>
    <w:p w:rsidR="00B41264" w:rsidRPr="00F83BA9" w:rsidRDefault="00B41264" w:rsidP="006478AA">
      <w:pPr>
        <w:pStyle w:val="Textopredeterminado"/>
        <w:tabs>
          <w:tab w:val="left" w:pos="5529"/>
        </w:tabs>
        <w:jc w:val="both"/>
        <w:rPr>
          <w:b/>
          <w:noProof/>
          <w:sz w:val="20"/>
        </w:rPr>
      </w:pPr>
    </w:p>
    <w:p w:rsidR="006478AA" w:rsidRPr="00817E6D" w:rsidRDefault="006478AA" w:rsidP="006478AA">
      <w:pPr>
        <w:pStyle w:val="Textopredeterminado"/>
        <w:tabs>
          <w:tab w:val="left" w:pos="5529"/>
        </w:tabs>
        <w:jc w:val="both"/>
        <w:rPr>
          <w:b/>
          <w:sz w:val="20"/>
        </w:rPr>
      </w:pPr>
      <w:r w:rsidRPr="00F83BA9">
        <w:rPr>
          <w:b/>
          <w:noProof/>
          <w:sz w:val="20"/>
        </w:rPr>
        <w:t xml:space="preserve">Caso práctico 2, </w:t>
      </w:r>
      <w:r w:rsidR="00D54F18" w:rsidRPr="00F83BA9">
        <w:rPr>
          <w:b/>
          <w:noProof/>
          <w:sz w:val="20"/>
        </w:rPr>
        <w:t>para responder a las reguntas 7</w:t>
      </w:r>
      <w:r w:rsidRPr="00F83BA9">
        <w:rPr>
          <w:b/>
          <w:noProof/>
          <w:sz w:val="20"/>
        </w:rPr>
        <w:t xml:space="preserve"> – </w:t>
      </w:r>
      <w:r w:rsidR="00D54F18" w:rsidRPr="00F83BA9">
        <w:rPr>
          <w:b/>
          <w:noProof/>
          <w:sz w:val="20"/>
        </w:rPr>
        <w:t>10</w:t>
      </w:r>
      <w:r w:rsidRPr="00F83BA9">
        <w:rPr>
          <w:b/>
          <w:noProof/>
          <w:sz w:val="20"/>
        </w:rPr>
        <w:t>:</w:t>
      </w:r>
    </w:p>
    <w:p w:rsidR="006478AA" w:rsidRDefault="006478AA" w:rsidP="006478AA">
      <w:pPr>
        <w:pStyle w:val="Textopredeterminado"/>
        <w:tabs>
          <w:tab w:val="left" w:pos="5529"/>
        </w:tabs>
        <w:jc w:val="both"/>
        <w:rPr>
          <w:sz w:val="20"/>
        </w:rPr>
      </w:pPr>
      <w:r>
        <w:rPr>
          <w:sz w:val="20"/>
        </w:rPr>
        <w:t xml:space="preserve">Se sabe </w:t>
      </w:r>
      <w:r w:rsidRPr="0040761C">
        <w:rPr>
          <w:sz w:val="20"/>
        </w:rPr>
        <w:t>que existe una relación directa</w:t>
      </w:r>
      <w:r w:rsidR="00656B1F">
        <w:rPr>
          <w:sz w:val="20"/>
        </w:rPr>
        <w:t xml:space="preserve"> entre asistir a clases</w:t>
      </w:r>
      <w:r w:rsidRPr="0040761C">
        <w:rPr>
          <w:sz w:val="20"/>
        </w:rPr>
        <w:t xml:space="preserve"> </w:t>
      </w:r>
      <w:r w:rsidR="00656B1F">
        <w:rPr>
          <w:sz w:val="20"/>
        </w:rPr>
        <w:t xml:space="preserve">de psicometría </w:t>
      </w:r>
      <w:r w:rsidRPr="0040761C">
        <w:rPr>
          <w:sz w:val="20"/>
        </w:rPr>
        <w:t xml:space="preserve">y </w:t>
      </w:r>
      <w:r w:rsidR="00656B1F">
        <w:rPr>
          <w:sz w:val="20"/>
        </w:rPr>
        <w:t>rendimiento académico</w:t>
      </w:r>
      <w:r>
        <w:rPr>
          <w:sz w:val="20"/>
        </w:rPr>
        <w:t>.</w:t>
      </w:r>
      <w:r w:rsidRPr="0040761C">
        <w:rPr>
          <w:sz w:val="20"/>
        </w:rPr>
        <w:t xml:space="preserve"> </w:t>
      </w:r>
      <w:r w:rsidRPr="007A2605">
        <w:rPr>
          <w:sz w:val="20"/>
        </w:rPr>
        <w:t xml:space="preserve">Se quiere saber si un test de </w:t>
      </w:r>
      <w:r w:rsidR="00656B1F">
        <w:rPr>
          <w:sz w:val="20"/>
        </w:rPr>
        <w:t>conocimientos en psicometría</w:t>
      </w:r>
      <w:r w:rsidRPr="007A2605">
        <w:rPr>
          <w:sz w:val="20"/>
        </w:rPr>
        <w:t xml:space="preserve"> tiene capacidad para predecir l</w:t>
      </w:r>
      <w:r>
        <w:rPr>
          <w:sz w:val="20"/>
        </w:rPr>
        <w:t>a</w:t>
      </w:r>
      <w:r w:rsidRPr="007A2605">
        <w:rPr>
          <w:sz w:val="20"/>
        </w:rPr>
        <w:t xml:space="preserve"> </w:t>
      </w:r>
      <w:r>
        <w:rPr>
          <w:sz w:val="20"/>
        </w:rPr>
        <w:t>ca</w:t>
      </w:r>
      <w:r w:rsidR="00656B1F">
        <w:rPr>
          <w:sz w:val="20"/>
        </w:rPr>
        <w:t xml:space="preserve">lificación final </w:t>
      </w:r>
      <w:r w:rsidRPr="007A2605">
        <w:rPr>
          <w:sz w:val="20"/>
        </w:rPr>
        <w:t xml:space="preserve">de un grupo de estudiantes. Se ha aplicado el test a una muestra de estudiantes, obteniéndose una media y una desviación típica de </w:t>
      </w:r>
      <w:r w:rsidR="00656B1F">
        <w:rPr>
          <w:sz w:val="20"/>
        </w:rPr>
        <w:t>8</w:t>
      </w:r>
      <w:r w:rsidRPr="007A2605">
        <w:rPr>
          <w:sz w:val="20"/>
        </w:rPr>
        <w:t xml:space="preserve"> y </w:t>
      </w:r>
      <w:r w:rsidR="00656B1F">
        <w:rPr>
          <w:sz w:val="20"/>
        </w:rPr>
        <w:t>1</w:t>
      </w:r>
      <w:r w:rsidRPr="007A2605">
        <w:rPr>
          <w:sz w:val="20"/>
        </w:rPr>
        <w:t xml:space="preserve"> puntos respectivamente. Al finalizar el curso, estos mismos estudiantes han sido evaluados en </w:t>
      </w:r>
      <w:r w:rsidR="00656B1F">
        <w:rPr>
          <w:sz w:val="20"/>
        </w:rPr>
        <w:t>rendimiento académico</w:t>
      </w:r>
      <w:r w:rsidRPr="007A2605">
        <w:rPr>
          <w:sz w:val="20"/>
        </w:rPr>
        <w:t xml:space="preserve">, obteniéndose una media de </w:t>
      </w:r>
      <w:r w:rsidR="00DC2939">
        <w:rPr>
          <w:sz w:val="20"/>
        </w:rPr>
        <w:t>4</w:t>
      </w:r>
      <w:r w:rsidRPr="007A2605">
        <w:rPr>
          <w:sz w:val="20"/>
        </w:rPr>
        <w:t xml:space="preserve"> y una varianza de </w:t>
      </w:r>
      <w:r w:rsidR="00DC2939">
        <w:rPr>
          <w:sz w:val="20"/>
        </w:rPr>
        <w:t>4</w:t>
      </w:r>
      <w:r w:rsidRPr="007A2605">
        <w:rPr>
          <w:sz w:val="20"/>
        </w:rPr>
        <w:t xml:space="preserve"> puntos respectivamente. Sabiendo que el </w:t>
      </w:r>
      <w:r w:rsidR="00656B1F">
        <w:rPr>
          <w:sz w:val="20"/>
        </w:rPr>
        <w:t>6</w:t>
      </w:r>
      <w:r w:rsidR="00DC2939">
        <w:rPr>
          <w:sz w:val="20"/>
        </w:rPr>
        <w:t>4</w:t>
      </w:r>
      <w:r w:rsidRPr="007A2605">
        <w:rPr>
          <w:sz w:val="20"/>
        </w:rPr>
        <w:t>% de la varianza de las puntuaciones de los participantes en el criterio se puede predecir a partir del test</w:t>
      </w:r>
      <w:r w:rsidR="00F83BA9">
        <w:rPr>
          <w:sz w:val="20"/>
        </w:rPr>
        <w:t>:</w:t>
      </w:r>
    </w:p>
    <w:p w:rsidR="006478AA" w:rsidRDefault="006478AA" w:rsidP="006478AA">
      <w:pPr>
        <w:pStyle w:val="Textopredeterminado"/>
        <w:tabs>
          <w:tab w:val="left" w:pos="5529"/>
        </w:tabs>
        <w:jc w:val="both"/>
        <w:rPr>
          <w:sz w:val="20"/>
        </w:rPr>
      </w:pPr>
    </w:p>
    <w:p w:rsidR="006478AA" w:rsidRPr="000735BA" w:rsidRDefault="009D58E5" w:rsidP="008954C7">
      <w:pPr>
        <w:pStyle w:val="Textoindependiente"/>
        <w:numPr>
          <w:ilvl w:val="0"/>
          <w:numId w:val="48"/>
        </w:numPr>
        <w:kinsoku w:val="0"/>
        <w:overflowPunct w:val="0"/>
        <w:spacing w:line="206" w:lineRule="exact"/>
        <w:ind w:left="426"/>
        <w:rPr>
          <w:sz w:val="20"/>
        </w:rPr>
      </w:pPr>
      <w:r>
        <w:rPr>
          <w:sz w:val="20"/>
        </w:rPr>
        <w:t>E</w:t>
      </w:r>
      <w:r w:rsidR="006478AA" w:rsidRPr="000102C0">
        <w:rPr>
          <w:sz w:val="20"/>
        </w:rPr>
        <w:t>l coeficiente de alienación</w:t>
      </w:r>
      <w:r w:rsidR="006478AA">
        <w:rPr>
          <w:sz w:val="20"/>
        </w:rPr>
        <w:t xml:space="preserve"> es:</w:t>
      </w:r>
    </w:p>
    <w:p w:rsidR="006478AA" w:rsidRPr="000735BA" w:rsidRDefault="00A517EC" w:rsidP="006478AA">
      <w:pPr>
        <w:pStyle w:val="Textoindependiente"/>
        <w:numPr>
          <w:ilvl w:val="0"/>
          <w:numId w:val="3"/>
        </w:numPr>
        <w:kinsoku w:val="0"/>
        <w:overflowPunct w:val="0"/>
        <w:spacing w:line="206" w:lineRule="exact"/>
        <w:rPr>
          <w:sz w:val="20"/>
        </w:rPr>
      </w:pPr>
      <w:r>
        <w:rPr>
          <w:sz w:val="20"/>
        </w:rPr>
        <w:t>0,</w:t>
      </w:r>
      <w:r w:rsidR="00BD0DFD">
        <w:rPr>
          <w:sz w:val="20"/>
        </w:rPr>
        <w:t>8</w:t>
      </w:r>
    </w:p>
    <w:p w:rsidR="006478AA" w:rsidRPr="00A517EC" w:rsidRDefault="00A517EC" w:rsidP="006478AA">
      <w:pPr>
        <w:pStyle w:val="Textoindependiente"/>
        <w:numPr>
          <w:ilvl w:val="0"/>
          <w:numId w:val="3"/>
        </w:numPr>
        <w:kinsoku w:val="0"/>
        <w:overflowPunct w:val="0"/>
        <w:spacing w:line="206" w:lineRule="exact"/>
        <w:rPr>
          <w:sz w:val="20"/>
        </w:rPr>
      </w:pPr>
      <w:r w:rsidRPr="00A517EC">
        <w:rPr>
          <w:sz w:val="20"/>
        </w:rPr>
        <w:t>0,</w:t>
      </w:r>
      <w:r w:rsidR="00BD0DFD" w:rsidRPr="00A517EC">
        <w:rPr>
          <w:sz w:val="20"/>
        </w:rPr>
        <w:t>7</w:t>
      </w:r>
    </w:p>
    <w:p w:rsidR="006478AA" w:rsidRPr="00777431" w:rsidRDefault="00A517EC" w:rsidP="006478AA">
      <w:pPr>
        <w:pStyle w:val="Textoindependiente"/>
        <w:numPr>
          <w:ilvl w:val="0"/>
          <w:numId w:val="3"/>
        </w:numPr>
        <w:kinsoku w:val="0"/>
        <w:overflowPunct w:val="0"/>
        <w:spacing w:line="206" w:lineRule="exact"/>
        <w:rPr>
          <w:sz w:val="20"/>
        </w:rPr>
      </w:pPr>
      <w:r w:rsidRPr="00777431">
        <w:rPr>
          <w:sz w:val="20"/>
        </w:rPr>
        <w:t>0,</w:t>
      </w:r>
      <w:r w:rsidR="00BD0DFD" w:rsidRPr="00777431">
        <w:rPr>
          <w:sz w:val="20"/>
        </w:rPr>
        <w:t>6</w:t>
      </w:r>
    </w:p>
    <w:p w:rsidR="006478AA" w:rsidRPr="00777431" w:rsidRDefault="006478AA" w:rsidP="006478AA">
      <w:pPr>
        <w:pStyle w:val="Textoindependiente"/>
        <w:kinsoku w:val="0"/>
        <w:overflowPunct w:val="0"/>
        <w:spacing w:line="206" w:lineRule="exact"/>
        <w:rPr>
          <w:sz w:val="20"/>
        </w:rPr>
      </w:pPr>
    </w:p>
    <w:p w:rsidR="006478AA" w:rsidRPr="00777431" w:rsidRDefault="006478AA" w:rsidP="008954C7">
      <w:pPr>
        <w:numPr>
          <w:ilvl w:val="0"/>
          <w:numId w:val="48"/>
        </w:numPr>
        <w:ind w:left="426"/>
        <w:rPr>
          <w:noProof/>
          <w:lang w:val="es-ES"/>
        </w:rPr>
      </w:pPr>
      <w:r w:rsidRPr="00777431">
        <w:rPr>
          <w:noProof/>
          <w:lang w:val="es-ES"/>
        </w:rPr>
        <w:t xml:space="preserve">La varianza de los errores de estimación es: </w:t>
      </w:r>
    </w:p>
    <w:p w:rsidR="006478AA" w:rsidRPr="00777431" w:rsidRDefault="00A517EC" w:rsidP="006478AA">
      <w:pPr>
        <w:numPr>
          <w:ilvl w:val="0"/>
          <w:numId w:val="2"/>
        </w:numPr>
        <w:rPr>
          <w:noProof/>
          <w:lang w:val="es-ES"/>
        </w:rPr>
      </w:pPr>
      <w:r w:rsidRPr="00777431">
        <w:rPr>
          <w:noProof/>
          <w:lang w:val="es-ES"/>
        </w:rPr>
        <w:t>1,</w:t>
      </w:r>
      <w:r w:rsidR="00505353" w:rsidRPr="00777431">
        <w:rPr>
          <w:noProof/>
          <w:lang w:val="es-ES"/>
        </w:rPr>
        <w:t>20</w:t>
      </w:r>
    </w:p>
    <w:p w:rsidR="006478AA" w:rsidRPr="00777431" w:rsidRDefault="00505353" w:rsidP="006478AA">
      <w:pPr>
        <w:numPr>
          <w:ilvl w:val="0"/>
          <w:numId w:val="2"/>
        </w:numPr>
        <w:rPr>
          <w:noProof/>
          <w:lang w:val="es-ES"/>
        </w:rPr>
      </w:pPr>
      <w:r w:rsidRPr="00777431">
        <w:rPr>
          <w:noProof/>
          <w:lang w:val="es-ES"/>
        </w:rPr>
        <w:t>1</w:t>
      </w:r>
      <w:r w:rsidR="00A517EC" w:rsidRPr="00777431">
        <w:rPr>
          <w:noProof/>
          <w:lang w:val="es-ES"/>
        </w:rPr>
        <w:t>,</w:t>
      </w:r>
      <w:r w:rsidRPr="00777431">
        <w:rPr>
          <w:noProof/>
          <w:lang w:val="es-ES"/>
        </w:rPr>
        <w:t>44</w:t>
      </w:r>
    </w:p>
    <w:p w:rsidR="006478AA" w:rsidRPr="00777431" w:rsidRDefault="00A517EC" w:rsidP="006478AA">
      <w:pPr>
        <w:numPr>
          <w:ilvl w:val="0"/>
          <w:numId w:val="2"/>
        </w:numPr>
        <w:rPr>
          <w:noProof/>
          <w:lang w:val="es-ES"/>
        </w:rPr>
      </w:pPr>
      <w:r w:rsidRPr="00777431">
        <w:rPr>
          <w:noProof/>
          <w:lang w:val="es-ES"/>
        </w:rPr>
        <w:t>2,</w:t>
      </w:r>
      <w:r w:rsidR="006478AA" w:rsidRPr="00777431">
        <w:rPr>
          <w:noProof/>
          <w:lang w:val="es-ES"/>
        </w:rPr>
        <w:t>04</w:t>
      </w:r>
    </w:p>
    <w:p w:rsidR="006478AA" w:rsidRPr="00777431" w:rsidRDefault="006478AA" w:rsidP="00817E6D">
      <w:pPr>
        <w:rPr>
          <w:noProof/>
          <w:lang w:val="es-ES"/>
        </w:rPr>
      </w:pPr>
    </w:p>
    <w:p w:rsidR="006478AA" w:rsidRPr="00777431" w:rsidRDefault="006478AA" w:rsidP="008954C7">
      <w:pPr>
        <w:numPr>
          <w:ilvl w:val="0"/>
          <w:numId w:val="48"/>
        </w:numPr>
        <w:ind w:left="426"/>
        <w:rPr>
          <w:noProof/>
        </w:rPr>
      </w:pPr>
      <w:r w:rsidRPr="00777431">
        <w:rPr>
          <w:noProof/>
          <w:lang w:val="es-ES"/>
        </w:rPr>
        <w:t>L</w:t>
      </w:r>
      <w:r w:rsidR="00175151" w:rsidRPr="00777431">
        <w:rPr>
          <w:noProof/>
          <w:lang w:val="es-ES"/>
        </w:rPr>
        <w:t>a</w:t>
      </w:r>
      <w:r w:rsidRPr="00777431">
        <w:rPr>
          <w:noProof/>
          <w:lang w:val="es-ES"/>
        </w:rPr>
        <w:t xml:space="preserve"> PUNTUACIÓN TÍPICA que se le pronosticaría en </w:t>
      </w:r>
      <w:r w:rsidR="00265362">
        <w:rPr>
          <w:noProof/>
          <w:lang w:val="es-ES"/>
        </w:rPr>
        <w:t>rendimiento académico</w:t>
      </w:r>
      <w:bookmarkStart w:id="0" w:name="_GoBack"/>
      <w:bookmarkEnd w:id="0"/>
      <w:r w:rsidRPr="00777431">
        <w:rPr>
          <w:noProof/>
          <w:lang w:val="es-ES"/>
        </w:rPr>
        <w:t xml:space="preserve"> a un alumno que en el test hubiera obtenido una puntuación </w:t>
      </w:r>
      <w:r w:rsidR="00175151" w:rsidRPr="00777431">
        <w:rPr>
          <w:noProof/>
          <w:lang w:val="es-ES"/>
        </w:rPr>
        <w:t xml:space="preserve">directa </w:t>
      </w:r>
      <w:r w:rsidRPr="00777431">
        <w:rPr>
          <w:noProof/>
          <w:lang w:val="es-ES"/>
        </w:rPr>
        <w:t>de 4 sería</w:t>
      </w:r>
      <w:r w:rsidR="00EA2C3E" w:rsidRPr="00777431">
        <w:rPr>
          <w:noProof/>
        </w:rPr>
        <w:t>:</w:t>
      </w:r>
      <w:r w:rsidRPr="00777431">
        <w:rPr>
          <w:noProof/>
        </w:rPr>
        <w:t xml:space="preserve"> </w:t>
      </w:r>
    </w:p>
    <w:p w:rsidR="006478AA" w:rsidRPr="00777431" w:rsidRDefault="00A517EC" w:rsidP="006478AA">
      <w:pPr>
        <w:numPr>
          <w:ilvl w:val="0"/>
          <w:numId w:val="7"/>
        </w:numPr>
        <w:ind w:left="709"/>
        <w:rPr>
          <w:noProof/>
        </w:rPr>
      </w:pPr>
      <w:r w:rsidRPr="00777431">
        <w:rPr>
          <w:noProof/>
        </w:rPr>
        <w:t>-3,</w:t>
      </w:r>
      <w:r w:rsidR="00EA2C3E" w:rsidRPr="00777431">
        <w:rPr>
          <w:noProof/>
        </w:rPr>
        <w:t>2</w:t>
      </w:r>
    </w:p>
    <w:p w:rsidR="006478AA" w:rsidRPr="00777431" w:rsidRDefault="00A517EC" w:rsidP="006478AA">
      <w:pPr>
        <w:numPr>
          <w:ilvl w:val="0"/>
          <w:numId w:val="7"/>
        </w:numPr>
        <w:ind w:left="709"/>
        <w:rPr>
          <w:noProof/>
        </w:rPr>
      </w:pPr>
      <w:r w:rsidRPr="00777431">
        <w:rPr>
          <w:noProof/>
        </w:rPr>
        <w:t>-4,</w:t>
      </w:r>
      <w:r w:rsidR="00EA2C3E" w:rsidRPr="00777431">
        <w:rPr>
          <w:noProof/>
        </w:rPr>
        <w:t>2</w:t>
      </w:r>
      <w:r w:rsidR="006478AA" w:rsidRPr="00777431">
        <w:rPr>
          <w:noProof/>
        </w:rPr>
        <w:t xml:space="preserve"> </w:t>
      </w:r>
    </w:p>
    <w:p w:rsidR="006478AA" w:rsidRPr="00777431" w:rsidRDefault="00A517EC" w:rsidP="006478AA">
      <w:pPr>
        <w:numPr>
          <w:ilvl w:val="0"/>
          <w:numId w:val="7"/>
        </w:numPr>
        <w:ind w:left="709"/>
        <w:rPr>
          <w:noProof/>
        </w:rPr>
      </w:pPr>
      <w:r w:rsidRPr="00777431">
        <w:rPr>
          <w:noProof/>
        </w:rPr>
        <w:t>-5,</w:t>
      </w:r>
      <w:r w:rsidR="00EA2C3E" w:rsidRPr="00777431">
        <w:rPr>
          <w:noProof/>
        </w:rPr>
        <w:t>2</w:t>
      </w:r>
    </w:p>
    <w:p w:rsidR="006478AA" w:rsidRPr="00777431" w:rsidRDefault="006478AA" w:rsidP="006478AA">
      <w:pPr>
        <w:ind w:left="1080"/>
        <w:rPr>
          <w:noProof/>
        </w:rPr>
      </w:pPr>
    </w:p>
    <w:p w:rsidR="006478AA" w:rsidRPr="00777431" w:rsidRDefault="006478AA" w:rsidP="008954C7">
      <w:pPr>
        <w:numPr>
          <w:ilvl w:val="0"/>
          <w:numId w:val="48"/>
        </w:numPr>
        <w:ind w:left="426"/>
        <w:rPr>
          <w:noProof/>
        </w:rPr>
      </w:pPr>
      <w:r w:rsidRPr="00777431">
        <w:rPr>
          <w:noProof/>
        </w:rPr>
        <w:lastRenderedPageBreak/>
        <w:t xml:space="preserve">Los valores inferior </w:t>
      </w:r>
      <w:r w:rsidR="007B6023" w:rsidRPr="00777431">
        <w:rPr>
          <w:noProof/>
        </w:rPr>
        <w:t>y superior</w:t>
      </w:r>
      <w:r w:rsidRPr="00777431">
        <w:rPr>
          <w:noProof/>
        </w:rPr>
        <w:t xml:space="preserve"> del intervalo de confianza en torno a la puntuación directa pronos</w:t>
      </w:r>
      <w:r w:rsidR="007B6023" w:rsidRPr="00777431">
        <w:rPr>
          <w:noProof/>
        </w:rPr>
        <w:t>ticada obtenida a partir de una puntuación directa de 4 en el test</w:t>
      </w:r>
      <w:r w:rsidRPr="00777431">
        <w:rPr>
          <w:noProof/>
        </w:rPr>
        <w:t>, con un nivel de confianza del 99% serían:</w:t>
      </w:r>
    </w:p>
    <w:p w:rsidR="006478AA" w:rsidRPr="00777431" w:rsidRDefault="003E68AE" w:rsidP="006478AA">
      <w:pPr>
        <w:numPr>
          <w:ilvl w:val="0"/>
          <w:numId w:val="8"/>
        </w:numPr>
        <w:ind w:left="709"/>
        <w:rPr>
          <w:noProof/>
        </w:rPr>
      </w:pPr>
      <w:r w:rsidRPr="00777431">
        <w:rPr>
          <w:noProof/>
        </w:rPr>
        <w:t>-</w:t>
      </w:r>
      <w:r w:rsidR="00A517EC" w:rsidRPr="00777431">
        <w:rPr>
          <w:noProof/>
        </w:rPr>
        <w:t>2,46 – 2,</w:t>
      </w:r>
      <w:r w:rsidR="006478AA" w:rsidRPr="00777431">
        <w:rPr>
          <w:noProof/>
        </w:rPr>
        <w:t>86</w:t>
      </w:r>
    </w:p>
    <w:p w:rsidR="006478AA" w:rsidRPr="00777431" w:rsidRDefault="00A517EC" w:rsidP="006478AA">
      <w:pPr>
        <w:numPr>
          <w:ilvl w:val="0"/>
          <w:numId w:val="8"/>
        </w:numPr>
        <w:ind w:left="709"/>
        <w:rPr>
          <w:noProof/>
        </w:rPr>
      </w:pPr>
      <w:r w:rsidRPr="00777431">
        <w:rPr>
          <w:noProof/>
        </w:rPr>
        <w:t>-5,</w:t>
      </w:r>
      <w:r w:rsidR="00AF1695" w:rsidRPr="00777431">
        <w:rPr>
          <w:noProof/>
        </w:rPr>
        <w:t>50</w:t>
      </w:r>
      <w:r w:rsidR="006478AA" w:rsidRPr="00777431">
        <w:rPr>
          <w:noProof/>
        </w:rPr>
        <w:t xml:space="preserve"> – </w:t>
      </w:r>
      <w:r w:rsidRPr="00777431">
        <w:rPr>
          <w:noProof/>
        </w:rPr>
        <w:t>0,</w:t>
      </w:r>
      <w:r w:rsidR="00AF1695" w:rsidRPr="00777431">
        <w:rPr>
          <w:noProof/>
        </w:rPr>
        <w:t>70</w:t>
      </w:r>
    </w:p>
    <w:p w:rsidR="006478AA" w:rsidRPr="00777431" w:rsidRDefault="00A517EC" w:rsidP="006478AA">
      <w:pPr>
        <w:numPr>
          <w:ilvl w:val="0"/>
          <w:numId w:val="8"/>
        </w:numPr>
        <w:ind w:left="709"/>
        <w:rPr>
          <w:noProof/>
        </w:rPr>
      </w:pPr>
      <w:r w:rsidRPr="00777431">
        <w:rPr>
          <w:noProof/>
        </w:rPr>
        <w:t>3,46 – 3,</w:t>
      </w:r>
      <w:r w:rsidR="006478AA" w:rsidRPr="00777431">
        <w:rPr>
          <w:noProof/>
        </w:rPr>
        <w:t>86</w:t>
      </w:r>
    </w:p>
    <w:p w:rsidR="00FA083B" w:rsidRPr="00777431" w:rsidRDefault="00FA083B">
      <w:pPr>
        <w:pStyle w:val="Textopredeterminado"/>
        <w:tabs>
          <w:tab w:val="left" w:pos="5529"/>
        </w:tabs>
        <w:jc w:val="both"/>
        <w:rPr>
          <w:b/>
          <w:noProof/>
          <w:sz w:val="20"/>
        </w:rPr>
      </w:pPr>
    </w:p>
    <w:p w:rsidR="00FA083B" w:rsidRPr="00777431" w:rsidRDefault="00FA083B">
      <w:pPr>
        <w:pStyle w:val="Textopredeterminado"/>
        <w:tabs>
          <w:tab w:val="left" w:pos="5529"/>
        </w:tabs>
        <w:jc w:val="both"/>
        <w:rPr>
          <w:b/>
          <w:noProof/>
          <w:sz w:val="20"/>
        </w:rPr>
      </w:pPr>
    </w:p>
    <w:p w:rsidR="007F493D" w:rsidRPr="00777431" w:rsidRDefault="003F4442">
      <w:pPr>
        <w:pStyle w:val="Textopredeterminado"/>
        <w:tabs>
          <w:tab w:val="left" w:pos="5529"/>
        </w:tabs>
        <w:jc w:val="both"/>
        <w:rPr>
          <w:b/>
          <w:noProof/>
          <w:sz w:val="20"/>
        </w:rPr>
      </w:pPr>
      <w:r w:rsidRPr="00777431">
        <w:rPr>
          <w:b/>
          <w:noProof/>
          <w:sz w:val="20"/>
        </w:rPr>
        <w:t>C</w:t>
      </w:r>
      <w:r w:rsidR="007A2605" w:rsidRPr="00777431">
        <w:rPr>
          <w:b/>
          <w:noProof/>
          <w:sz w:val="20"/>
        </w:rPr>
        <w:t>aso práctico</w:t>
      </w:r>
      <w:r w:rsidR="00FA083B" w:rsidRPr="00777431">
        <w:rPr>
          <w:b/>
          <w:noProof/>
          <w:sz w:val="20"/>
        </w:rPr>
        <w:t xml:space="preserve"> 3</w:t>
      </w:r>
      <w:r w:rsidR="002652C4" w:rsidRPr="00777431">
        <w:rPr>
          <w:b/>
          <w:noProof/>
          <w:sz w:val="20"/>
        </w:rPr>
        <w:t xml:space="preserve">, para responder a </w:t>
      </w:r>
      <w:r w:rsidR="000E0B72" w:rsidRPr="00777431">
        <w:rPr>
          <w:b/>
          <w:noProof/>
          <w:sz w:val="20"/>
        </w:rPr>
        <w:t xml:space="preserve">las </w:t>
      </w:r>
      <w:r w:rsidR="002652C4" w:rsidRPr="00777431">
        <w:rPr>
          <w:b/>
          <w:noProof/>
          <w:sz w:val="20"/>
        </w:rPr>
        <w:t xml:space="preserve">preguntas </w:t>
      </w:r>
      <w:r w:rsidR="00D54F18" w:rsidRPr="00777431">
        <w:rPr>
          <w:b/>
          <w:noProof/>
          <w:sz w:val="20"/>
        </w:rPr>
        <w:t>11-13</w:t>
      </w:r>
      <w:r w:rsidR="007A2605" w:rsidRPr="00777431">
        <w:rPr>
          <w:b/>
          <w:noProof/>
          <w:sz w:val="20"/>
        </w:rPr>
        <w:t>:</w:t>
      </w:r>
    </w:p>
    <w:p w:rsidR="005103A0" w:rsidRPr="00777431" w:rsidRDefault="005103A0">
      <w:pPr>
        <w:pStyle w:val="Textopredeterminado"/>
        <w:tabs>
          <w:tab w:val="left" w:pos="5529"/>
        </w:tabs>
        <w:jc w:val="both"/>
        <w:rPr>
          <w:sz w:val="20"/>
        </w:rPr>
      </w:pPr>
      <w:r w:rsidRPr="00777431">
        <w:rPr>
          <w:sz w:val="20"/>
        </w:rPr>
        <w:t>Supongamos que se han intentado medi</w:t>
      </w:r>
      <w:r w:rsidR="00D626B4" w:rsidRPr="00777431">
        <w:rPr>
          <w:sz w:val="20"/>
        </w:rPr>
        <w:t>r tres constructos denominados A, B, y C</w:t>
      </w:r>
      <w:r w:rsidRPr="00777431">
        <w:rPr>
          <w:sz w:val="20"/>
        </w:rPr>
        <w:t xml:space="preserve"> mediante tres métodos distintos. Se quiere llevar a cabo un estudio de validación de constructo mediante la matriz </w:t>
      </w:r>
      <w:proofErr w:type="spellStart"/>
      <w:r w:rsidRPr="00777431">
        <w:rPr>
          <w:sz w:val="20"/>
        </w:rPr>
        <w:t>multirrasgo-multimétodo</w:t>
      </w:r>
      <w:proofErr w:type="spellEnd"/>
      <w:r w:rsidRPr="00777431">
        <w:rPr>
          <w:sz w:val="20"/>
        </w:rPr>
        <w:t>. Los resultados obtenidos se</w:t>
      </w:r>
      <w:r w:rsidR="000E0B72" w:rsidRPr="00777431">
        <w:rPr>
          <w:sz w:val="20"/>
        </w:rPr>
        <w:t xml:space="preserve"> muestran en la siguiente tabla:</w:t>
      </w:r>
    </w:p>
    <w:p w:rsidR="005103A0" w:rsidRPr="00777431" w:rsidRDefault="005103A0">
      <w:pPr>
        <w:pStyle w:val="Textopredeterminado"/>
        <w:tabs>
          <w:tab w:val="left" w:pos="5529"/>
        </w:tabs>
        <w:jc w:val="both"/>
        <w:rPr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66"/>
        <w:gridCol w:w="533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103A0" w:rsidRPr="00777431" w:rsidTr="003F4B8B">
        <w:trPr>
          <w:trHeight w:val="142"/>
          <w:jc w:val="center"/>
        </w:trPr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MÉTODO 1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ind w:right="-78"/>
              <w:jc w:val="both"/>
            </w:pPr>
            <w:r w:rsidRPr="00777431">
              <w:t>MÉTODO 2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MÉTODO 3</w:t>
            </w:r>
          </w:p>
        </w:tc>
      </w:tr>
      <w:tr w:rsidR="005103A0" w:rsidRPr="00777431" w:rsidTr="003F4B8B">
        <w:trPr>
          <w:trHeight w:val="142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C2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B3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C3</w:t>
            </w:r>
          </w:p>
        </w:tc>
      </w:tr>
      <w:tr w:rsidR="005103A0" w:rsidRPr="00777431" w:rsidTr="003F4B8B">
        <w:trPr>
          <w:trHeight w:val="142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M1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</w:tr>
      <w:tr w:rsidR="005103A0" w:rsidRPr="00777431" w:rsidTr="003F4B8B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</w:t>
            </w:r>
            <w:r w:rsidR="00A4699F" w:rsidRPr="00777431">
              <w:t>5</w:t>
            </w:r>
            <w:r w:rsidR="008742EC" w:rsidRPr="00777431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 xml:space="preserve">,53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</w:tr>
      <w:tr w:rsidR="005103A0" w:rsidRPr="00777431" w:rsidTr="003F4B8B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A4699F" w:rsidP="003F4B8B">
            <w:pPr>
              <w:jc w:val="both"/>
            </w:pPr>
            <w:r w:rsidRPr="00777431">
              <w:t>,4</w:t>
            </w:r>
            <w:r w:rsidR="005103A0" w:rsidRPr="00777431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324910" w:rsidP="003F4B8B">
            <w:pPr>
              <w:jc w:val="both"/>
            </w:pPr>
            <w:r w:rsidRPr="00777431">
              <w:t>,</w:t>
            </w:r>
            <w:r w:rsidR="00A4699F" w:rsidRPr="00777431">
              <w:t>6</w:t>
            </w:r>
            <w:r w:rsidR="005103A0" w:rsidRPr="00777431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324910" w:rsidP="003F4B8B">
            <w:pPr>
              <w:jc w:val="both"/>
            </w:pPr>
            <w:r w:rsidRPr="00777431">
              <w:t>,5</w:t>
            </w:r>
            <w:r w:rsidR="005103A0" w:rsidRPr="00777431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</w:tr>
      <w:tr w:rsidR="005103A0" w:rsidRPr="00777431" w:rsidTr="003F4B8B">
        <w:trPr>
          <w:trHeight w:val="142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M2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</w:tr>
      <w:tr w:rsidR="005103A0" w:rsidRPr="00777431" w:rsidTr="003F4B8B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324910" w:rsidP="003F4B8B">
            <w:pPr>
              <w:jc w:val="both"/>
            </w:pPr>
            <w:r w:rsidRPr="00777431">
              <w:t>,5</w:t>
            </w:r>
            <w:r w:rsidR="005103A0" w:rsidRPr="00777431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</w:tr>
      <w:tr w:rsidR="005103A0" w:rsidRPr="00777431" w:rsidTr="003F4B8B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C2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</w:tr>
      <w:tr w:rsidR="005103A0" w:rsidRPr="00777431" w:rsidTr="003F4B8B">
        <w:trPr>
          <w:trHeight w:val="308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M3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</w:t>
            </w:r>
            <w:r w:rsidR="00BC2660" w:rsidRPr="00777431">
              <w:t>3</w:t>
            </w:r>
            <w:r w:rsidRPr="00777431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</w:tr>
      <w:tr w:rsidR="005103A0" w:rsidRPr="00777431" w:rsidTr="003F4B8B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B3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324910" w:rsidP="003F4B8B">
            <w:pPr>
              <w:jc w:val="both"/>
            </w:pPr>
            <w:r w:rsidRPr="00777431">
              <w:t>,2</w:t>
            </w:r>
            <w:r w:rsidR="005103A0" w:rsidRPr="00777431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</w:t>
            </w:r>
            <w:r w:rsidR="00BC2660" w:rsidRPr="00777431">
              <w:t>2</w:t>
            </w:r>
            <w:r w:rsidRPr="00777431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324910" w:rsidP="003F4B8B">
            <w:pPr>
              <w:jc w:val="both"/>
            </w:pPr>
            <w:r w:rsidRPr="00777431">
              <w:t>,</w:t>
            </w:r>
            <w:r w:rsidR="00A4699F" w:rsidRPr="00777431">
              <w:t>6</w:t>
            </w:r>
            <w:r w:rsidR="005103A0" w:rsidRPr="00777431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324910" w:rsidP="003F4B8B">
            <w:pPr>
              <w:jc w:val="both"/>
            </w:pPr>
            <w:r w:rsidRPr="00777431">
              <w:t>,5</w:t>
            </w:r>
            <w:r w:rsidR="005103A0" w:rsidRPr="00777431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</w:p>
        </w:tc>
      </w:tr>
      <w:tr w:rsidR="005103A0" w:rsidRPr="00777431" w:rsidTr="003F4B8B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103A0" w:rsidRPr="00777431" w:rsidRDefault="005103A0" w:rsidP="003F4B8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C3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324910" w:rsidP="003F4B8B">
            <w:pPr>
              <w:jc w:val="both"/>
            </w:pPr>
            <w:r w:rsidRPr="00777431">
              <w:t>,1</w:t>
            </w:r>
            <w:r w:rsidR="005103A0" w:rsidRPr="00777431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324910" w:rsidP="003F4B8B">
            <w:pPr>
              <w:jc w:val="both"/>
            </w:pPr>
            <w:r w:rsidRPr="00777431">
              <w:t>,1</w:t>
            </w:r>
            <w:r w:rsidR="005103A0" w:rsidRPr="00777431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</w:t>
            </w:r>
            <w:r w:rsidR="00BC2660" w:rsidRPr="00777431">
              <w:t>2</w:t>
            </w:r>
            <w:r w:rsidRPr="00777431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324910" w:rsidP="003F4B8B">
            <w:pPr>
              <w:jc w:val="both"/>
            </w:pPr>
            <w:r w:rsidRPr="00777431">
              <w:t>,</w:t>
            </w:r>
            <w:r w:rsidR="00A4699F" w:rsidRPr="00777431">
              <w:t>6</w:t>
            </w:r>
            <w:r w:rsidR="005103A0" w:rsidRPr="00777431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324910" w:rsidP="003F4B8B">
            <w:pPr>
              <w:jc w:val="both"/>
            </w:pPr>
            <w:r w:rsidRPr="00777431">
              <w:t>,</w:t>
            </w:r>
            <w:r w:rsidR="00A4699F" w:rsidRPr="00777431">
              <w:t>5</w:t>
            </w:r>
            <w:r w:rsidR="005103A0" w:rsidRPr="00777431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3A0" w:rsidRPr="00777431" w:rsidRDefault="005103A0" w:rsidP="003F4B8B">
            <w:pPr>
              <w:jc w:val="both"/>
            </w:pPr>
            <w:r w:rsidRPr="00777431">
              <w:t>,65</w:t>
            </w:r>
          </w:p>
        </w:tc>
      </w:tr>
    </w:tbl>
    <w:p w:rsidR="005103A0" w:rsidRPr="00777431" w:rsidRDefault="005103A0">
      <w:pPr>
        <w:pStyle w:val="Textopredeterminado"/>
        <w:tabs>
          <w:tab w:val="left" w:pos="5529"/>
        </w:tabs>
        <w:jc w:val="both"/>
        <w:rPr>
          <w:sz w:val="20"/>
        </w:rPr>
      </w:pPr>
    </w:p>
    <w:p w:rsidR="003A3FFF" w:rsidRPr="00777431" w:rsidRDefault="00BC2660" w:rsidP="008954C7">
      <w:pPr>
        <w:pStyle w:val="Textoindependiente"/>
        <w:numPr>
          <w:ilvl w:val="0"/>
          <w:numId w:val="49"/>
        </w:numPr>
        <w:kinsoku w:val="0"/>
        <w:overflowPunct w:val="0"/>
        <w:spacing w:line="206" w:lineRule="exact"/>
        <w:ind w:left="426"/>
        <w:rPr>
          <w:sz w:val="20"/>
        </w:rPr>
      </w:pPr>
      <w:r w:rsidRPr="00777431">
        <w:rPr>
          <w:sz w:val="20"/>
        </w:rPr>
        <w:t>Los coeficientes de fiabilidad son</w:t>
      </w:r>
      <w:r w:rsidR="00340C62" w:rsidRPr="00777431">
        <w:rPr>
          <w:sz w:val="20"/>
        </w:rPr>
        <w:t>:</w:t>
      </w:r>
    </w:p>
    <w:p w:rsidR="003A3D9D" w:rsidRPr="00777431" w:rsidRDefault="00340C62" w:rsidP="00A8051D">
      <w:pPr>
        <w:pStyle w:val="Textoindependiente"/>
        <w:numPr>
          <w:ilvl w:val="0"/>
          <w:numId w:val="41"/>
        </w:numPr>
        <w:kinsoku w:val="0"/>
        <w:overflowPunct w:val="0"/>
        <w:spacing w:line="206" w:lineRule="exact"/>
        <w:rPr>
          <w:sz w:val="20"/>
        </w:rPr>
      </w:pPr>
      <w:r w:rsidRPr="00777431">
        <w:rPr>
          <w:w w:val="105"/>
          <w:sz w:val="20"/>
        </w:rPr>
        <w:t>A</w:t>
      </w:r>
      <w:r w:rsidR="00BC2660" w:rsidRPr="00777431">
        <w:rPr>
          <w:w w:val="105"/>
          <w:sz w:val="20"/>
        </w:rPr>
        <w:t>decuados</w:t>
      </w:r>
    </w:p>
    <w:p w:rsidR="003A3D9D" w:rsidRPr="00777431" w:rsidRDefault="00340C62" w:rsidP="00A8051D">
      <w:pPr>
        <w:pStyle w:val="Textoindependiente"/>
        <w:numPr>
          <w:ilvl w:val="0"/>
          <w:numId w:val="41"/>
        </w:numPr>
        <w:kinsoku w:val="0"/>
        <w:overflowPunct w:val="0"/>
        <w:spacing w:line="206" w:lineRule="exact"/>
        <w:rPr>
          <w:sz w:val="20"/>
        </w:rPr>
      </w:pPr>
      <w:r w:rsidRPr="00777431">
        <w:rPr>
          <w:w w:val="105"/>
          <w:sz w:val="20"/>
        </w:rPr>
        <w:t>I</w:t>
      </w:r>
      <w:r w:rsidR="00BC2660" w:rsidRPr="00777431">
        <w:rPr>
          <w:w w:val="105"/>
          <w:sz w:val="20"/>
        </w:rPr>
        <w:t>nadecuados</w:t>
      </w:r>
    </w:p>
    <w:p w:rsidR="003A3D9D" w:rsidRPr="00777431" w:rsidRDefault="00340C62" w:rsidP="00A8051D">
      <w:pPr>
        <w:pStyle w:val="Textoindependiente"/>
        <w:numPr>
          <w:ilvl w:val="0"/>
          <w:numId w:val="41"/>
        </w:numPr>
        <w:kinsoku w:val="0"/>
        <w:overflowPunct w:val="0"/>
        <w:spacing w:line="206" w:lineRule="exact"/>
        <w:rPr>
          <w:sz w:val="20"/>
        </w:rPr>
      </w:pPr>
      <w:r w:rsidRPr="00777431">
        <w:rPr>
          <w:w w:val="105"/>
          <w:sz w:val="20"/>
        </w:rPr>
        <w:t>N</w:t>
      </w:r>
      <w:r w:rsidR="00BC2660" w:rsidRPr="00777431">
        <w:rPr>
          <w:w w:val="105"/>
          <w:sz w:val="20"/>
        </w:rPr>
        <w:t>o hay información para saberlo</w:t>
      </w:r>
    </w:p>
    <w:p w:rsidR="003A3D9D" w:rsidRPr="00777431" w:rsidRDefault="003A3D9D" w:rsidP="00BB648C">
      <w:pPr>
        <w:pStyle w:val="Textoindependiente"/>
        <w:kinsoku w:val="0"/>
        <w:overflowPunct w:val="0"/>
        <w:spacing w:line="206" w:lineRule="exact"/>
        <w:rPr>
          <w:sz w:val="20"/>
        </w:rPr>
      </w:pPr>
    </w:p>
    <w:p w:rsidR="00817E6D" w:rsidRPr="00777431" w:rsidRDefault="00817E6D" w:rsidP="00BB648C">
      <w:pPr>
        <w:pStyle w:val="Textoindependiente"/>
        <w:kinsoku w:val="0"/>
        <w:overflowPunct w:val="0"/>
        <w:spacing w:line="206" w:lineRule="exact"/>
        <w:rPr>
          <w:sz w:val="20"/>
        </w:rPr>
      </w:pPr>
    </w:p>
    <w:p w:rsidR="003A3D9D" w:rsidRPr="00777431" w:rsidRDefault="00BC2660" w:rsidP="008954C7">
      <w:pPr>
        <w:pStyle w:val="Textoindependiente"/>
        <w:numPr>
          <w:ilvl w:val="0"/>
          <w:numId w:val="49"/>
        </w:numPr>
        <w:kinsoku w:val="0"/>
        <w:overflowPunct w:val="0"/>
        <w:spacing w:line="206" w:lineRule="exact"/>
        <w:ind w:left="426"/>
        <w:rPr>
          <w:sz w:val="20"/>
        </w:rPr>
      </w:pPr>
      <w:r w:rsidRPr="00777431">
        <w:rPr>
          <w:sz w:val="20"/>
        </w:rPr>
        <w:t xml:space="preserve">La validez </w:t>
      </w:r>
      <w:r w:rsidR="0056147C" w:rsidRPr="00777431">
        <w:rPr>
          <w:sz w:val="20"/>
        </w:rPr>
        <w:t>convergente y discriminante son respectivamente</w:t>
      </w:r>
      <w:r w:rsidR="00340C62" w:rsidRPr="00777431">
        <w:rPr>
          <w:sz w:val="20"/>
        </w:rPr>
        <w:t>:</w:t>
      </w:r>
    </w:p>
    <w:p w:rsidR="003A3D9D" w:rsidRPr="00777431" w:rsidRDefault="0056147C" w:rsidP="00A8051D">
      <w:pPr>
        <w:pStyle w:val="Textoindependiente"/>
        <w:numPr>
          <w:ilvl w:val="0"/>
          <w:numId w:val="43"/>
        </w:numPr>
        <w:kinsoku w:val="0"/>
        <w:overflowPunct w:val="0"/>
        <w:spacing w:line="206" w:lineRule="exact"/>
        <w:rPr>
          <w:sz w:val="20"/>
        </w:rPr>
      </w:pPr>
      <w:r w:rsidRPr="00777431">
        <w:rPr>
          <w:sz w:val="20"/>
        </w:rPr>
        <w:t>Las dos adecuadas</w:t>
      </w:r>
    </w:p>
    <w:p w:rsidR="003A3D9D" w:rsidRPr="00777431" w:rsidRDefault="0056147C" w:rsidP="00A8051D">
      <w:pPr>
        <w:pStyle w:val="Textoindependiente"/>
        <w:numPr>
          <w:ilvl w:val="0"/>
          <w:numId w:val="43"/>
        </w:numPr>
        <w:kinsoku w:val="0"/>
        <w:overflowPunct w:val="0"/>
        <w:spacing w:line="206" w:lineRule="exact"/>
        <w:rPr>
          <w:sz w:val="20"/>
        </w:rPr>
      </w:pPr>
      <w:r w:rsidRPr="00777431">
        <w:rPr>
          <w:sz w:val="20"/>
        </w:rPr>
        <w:t>I</w:t>
      </w:r>
      <w:r w:rsidR="00BC2660" w:rsidRPr="00777431">
        <w:rPr>
          <w:sz w:val="20"/>
        </w:rPr>
        <w:t>nadecuada</w:t>
      </w:r>
      <w:r w:rsidRPr="00777431">
        <w:rPr>
          <w:sz w:val="20"/>
        </w:rPr>
        <w:t xml:space="preserve"> y adecuada</w:t>
      </w:r>
    </w:p>
    <w:p w:rsidR="00BC2660" w:rsidRPr="00777431" w:rsidRDefault="0056147C" w:rsidP="00A8051D">
      <w:pPr>
        <w:pStyle w:val="Textoindependiente"/>
        <w:numPr>
          <w:ilvl w:val="0"/>
          <w:numId w:val="43"/>
        </w:numPr>
        <w:kinsoku w:val="0"/>
        <w:overflowPunct w:val="0"/>
        <w:spacing w:line="206" w:lineRule="exact"/>
        <w:rPr>
          <w:sz w:val="20"/>
        </w:rPr>
      </w:pPr>
      <w:r w:rsidRPr="00777431">
        <w:rPr>
          <w:w w:val="105"/>
          <w:sz w:val="20"/>
        </w:rPr>
        <w:t>Las dos inadecuadas</w:t>
      </w:r>
    </w:p>
    <w:p w:rsidR="001362A5" w:rsidRPr="00777431" w:rsidRDefault="00BC2660" w:rsidP="008954C7">
      <w:pPr>
        <w:numPr>
          <w:ilvl w:val="0"/>
          <w:numId w:val="49"/>
        </w:numPr>
        <w:ind w:left="426"/>
        <w:rPr>
          <w:noProof/>
          <w:lang w:val="es-ES"/>
        </w:rPr>
      </w:pPr>
      <w:r w:rsidRPr="00777431">
        <w:rPr>
          <w:noProof/>
          <w:lang w:val="es-ES"/>
        </w:rPr>
        <w:lastRenderedPageBreak/>
        <w:t>De acuerdo con todas las respuestas anteriores, la validez de constructo es</w:t>
      </w:r>
      <w:r w:rsidR="004D30D5" w:rsidRPr="00777431">
        <w:rPr>
          <w:noProof/>
          <w:lang w:val="es-ES"/>
        </w:rPr>
        <w:t>:</w:t>
      </w:r>
      <w:r w:rsidR="001C4068" w:rsidRPr="00777431">
        <w:rPr>
          <w:noProof/>
          <w:lang w:val="es-ES"/>
        </w:rPr>
        <w:t xml:space="preserve"> </w:t>
      </w:r>
    </w:p>
    <w:p w:rsidR="001362A5" w:rsidRPr="00777431" w:rsidRDefault="00BC2660" w:rsidP="00D9031F">
      <w:pPr>
        <w:numPr>
          <w:ilvl w:val="0"/>
          <w:numId w:val="29"/>
        </w:numPr>
        <w:rPr>
          <w:noProof/>
          <w:lang w:val="es-ES"/>
        </w:rPr>
      </w:pPr>
      <w:r w:rsidRPr="00777431">
        <w:rPr>
          <w:noProof/>
          <w:lang w:val="es-ES"/>
        </w:rPr>
        <w:t>adecuada</w:t>
      </w:r>
    </w:p>
    <w:p w:rsidR="001362A5" w:rsidRPr="00777431" w:rsidRDefault="00BC2660" w:rsidP="00D9031F">
      <w:pPr>
        <w:numPr>
          <w:ilvl w:val="0"/>
          <w:numId w:val="29"/>
        </w:numPr>
        <w:rPr>
          <w:noProof/>
          <w:lang w:val="es-ES"/>
        </w:rPr>
      </w:pPr>
      <w:r w:rsidRPr="00777431">
        <w:rPr>
          <w:noProof/>
          <w:lang w:val="es-ES"/>
        </w:rPr>
        <w:t>inadecuada</w:t>
      </w:r>
    </w:p>
    <w:p w:rsidR="00BC2660" w:rsidRPr="00777431" w:rsidRDefault="00BC2660" w:rsidP="00D9031F">
      <w:pPr>
        <w:pStyle w:val="Textoindependiente"/>
        <w:numPr>
          <w:ilvl w:val="0"/>
          <w:numId w:val="29"/>
        </w:numPr>
        <w:kinsoku w:val="0"/>
        <w:overflowPunct w:val="0"/>
        <w:spacing w:line="206" w:lineRule="exact"/>
        <w:rPr>
          <w:sz w:val="20"/>
        </w:rPr>
      </w:pPr>
      <w:r w:rsidRPr="00777431">
        <w:rPr>
          <w:w w:val="105"/>
          <w:sz w:val="20"/>
        </w:rPr>
        <w:t>no hay información para saberlo</w:t>
      </w:r>
    </w:p>
    <w:p w:rsidR="00EF5133" w:rsidRPr="00777431" w:rsidRDefault="00EF5133" w:rsidP="00EF5133">
      <w:pPr>
        <w:ind w:left="720"/>
        <w:rPr>
          <w:noProof/>
          <w:lang w:val="es-ES"/>
        </w:rPr>
      </w:pPr>
    </w:p>
    <w:p w:rsidR="00817E6D" w:rsidRPr="00777431" w:rsidRDefault="00817E6D" w:rsidP="00777431">
      <w:pPr>
        <w:rPr>
          <w:noProof/>
          <w:lang w:val="es-ES"/>
        </w:rPr>
      </w:pPr>
    </w:p>
    <w:p w:rsidR="007F493D" w:rsidRPr="00777431" w:rsidRDefault="00D82B46" w:rsidP="00D82B46">
      <w:pPr>
        <w:pStyle w:val="Textopredeterminado"/>
        <w:tabs>
          <w:tab w:val="left" w:pos="5529"/>
        </w:tabs>
        <w:jc w:val="both"/>
        <w:rPr>
          <w:b/>
          <w:noProof/>
          <w:sz w:val="20"/>
        </w:rPr>
      </w:pPr>
      <w:r w:rsidRPr="00777431">
        <w:rPr>
          <w:b/>
          <w:noProof/>
          <w:sz w:val="20"/>
        </w:rPr>
        <w:t>Caso práctico</w:t>
      </w:r>
      <w:r w:rsidR="000F4569" w:rsidRPr="00777431">
        <w:rPr>
          <w:b/>
          <w:noProof/>
          <w:sz w:val="20"/>
        </w:rPr>
        <w:t xml:space="preserve"> 4</w:t>
      </w:r>
      <w:r w:rsidRPr="00777431">
        <w:rPr>
          <w:b/>
          <w:noProof/>
          <w:sz w:val="20"/>
        </w:rPr>
        <w:t>, para responder a</w:t>
      </w:r>
      <w:r w:rsidR="008F482A" w:rsidRPr="00777431">
        <w:rPr>
          <w:b/>
          <w:noProof/>
          <w:sz w:val="20"/>
        </w:rPr>
        <w:t xml:space="preserve"> las</w:t>
      </w:r>
      <w:r w:rsidRPr="00777431">
        <w:rPr>
          <w:b/>
          <w:noProof/>
          <w:sz w:val="20"/>
        </w:rPr>
        <w:t xml:space="preserve"> preguntas </w:t>
      </w:r>
      <w:r w:rsidR="00D54F18" w:rsidRPr="00777431">
        <w:rPr>
          <w:b/>
          <w:noProof/>
          <w:sz w:val="20"/>
        </w:rPr>
        <w:t>14-15</w:t>
      </w:r>
      <w:r w:rsidRPr="00777431">
        <w:rPr>
          <w:b/>
          <w:noProof/>
          <w:sz w:val="20"/>
        </w:rPr>
        <w:t>:</w:t>
      </w:r>
    </w:p>
    <w:p w:rsidR="00DB4949" w:rsidRPr="00777431" w:rsidRDefault="00D82B46" w:rsidP="00D82B46">
      <w:pPr>
        <w:rPr>
          <w:noProof/>
        </w:rPr>
      </w:pPr>
      <w:r w:rsidRPr="00777431">
        <w:rPr>
          <w:noProof/>
        </w:rPr>
        <w:t xml:space="preserve">La tabla que se presenta a continuación muestra la puntuación total obtenida por 12 participantes en dos tests paralelos de </w:t>
      </w:r>
      <w:r w:rsidR="00850089" w:rsidRPr="00777431">
        <w:rPr>
          <w:noProof/>
        </w:rPr>
        <w:t>razonamiento abstracto</w:t>
      </w:r>
      <w:r w:rsidRPr="00777431">
        <w:rPr>
          <w:noProof/>
        </w:rPr>
        <w:t xml:space="preserve"> compuest</w:t>
      </w:r>
      <w:r w:rsidR="00850089" w:rsidRPr="00777431">
        <w:rPr>
          <w:noProof/>
        </w:rPr>
        <w:t>o</w:t>
      </w:r>
      <w:r w:rsidRPr="00777431">
        <w:rPr>
          <w:noProof/>
        </w:rPr>
        <w:t xml:space="preserve"> por 15 ítems. Para </w:t>
      </w:r>
      <w:r w:rsidR="002C6DFF" w:rsidRPr="00777431">
        <w:rPr>
          <w:noProof/>
        </w:rPr>
        <w:t xml:space="preserve">estar apto en </w:t>
      </w:r>
      <w:r w:rsidR="00850089" w:rsidRPr="00777431">
        <w:rPr>
          <w:noProof/>
        </w:rPr>
        <w:t>l</w:t>
      </w:r>
      <w:r w:rsidR="002C6DFF" w:rsidRPr="00777431">
        <w:rPr>
          <w:noProof/>
        </w:rPr>
        <w:t>os</w:t>
      </w:r>
      <w:r w:rsidR="00850089" w:rsidRPr="00777431">
        <w:rPr>
          <w:noProof/>
        </w:rPr>
        <w:t xml:space="preserve"> test</w:t>
      </w:r>
      <w:r w:rsidR="002C6DFF" w:rsidRPr="00777431">
        <w:rPr>
          <w:noProof/>
        </w:rPr>
        <w:t>s</w:t>
      </w:r>
      <w:r w:rsidRPr="00777431">
        <w:rPr>
          <w:noProof/>
        </w:rPr>
        <w:t xml:space="preserve">, había que responder correctamente al menos 10 ítems. </w:t>
      </w:r>
    </w:p>
    <w:p w:rsidR="00613AA8" w:rsidRPr="00777431" w:rsidRDefault="00613AA8" w:rsidP="00D82B46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2"/>
        <w:gridCol w:w="441"/>
        <w:gridCol w:w="436"/>
        <w:gridCol w:w="441"/>
        <w:gridCol w:w="441"/>
        <w:gridCol w:w="436"/>
        <w:gridCol w:w="441"/>
        <w:gridCol w:w="349"/>
        <w:gridCol w:w="441"/>
        <w:gridCol w:w="441"/>
        <w:gridCol w:w="441"/>
        <w:gridCol w:w="441"/>
        <w:gridCol w:w="441"/>
      </w:tblGrid>
      <w:tr w:rsidR="00C31075" w:rsidRPr="00777431" w:rsidTr="003F4B8B">
        <w:trPr>
          <w:trHeight w:val="318"/>
        </w:trPr>
        <w:tc>
          <w:tcPr>
            <w:tcW w:w="1576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Participantes</w:t>
            </w:r>
          </w:p>
        </w:tc>
        <w:tc>
          <w:tcPr>
            <w:tcW w:w="604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2</w:t>
            </w:r>
          </w:p>
        </w:tc>
        <w:tc>
          <w:tcPr>
            <w:tcW w:w="604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3</w:t>
            </w:r>
          </w:p>
        </w:tc>
        <w:tc>
          <w:tcPr>
            <w:tcW w:w="604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5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6</w:t>
            </w:r>
          </w:p>
        </w:tc>
        <w:tc>
          <w:tcPr>
            <w:tcW w:w="568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7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8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9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10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11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12</w:t>
            </w:r>
          </w:p>
        </w:tc>
      </w:tr>
      <w:tr w:rsidR="00C31075" w:rsidRPr="00777431" w:rsidTr="003F4B8B">
        <w:trPr>
          <w:trHeight w:val="254"/>
        </w:trPr>
        <w:tc>
          <w:tcPr>
            <w:tcW w:w="1576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Test A</w:t>
            </w:r>
          </w:p>
        </w:tc>
        <w:tc>
          <w:tcPr>
            <w:tcW w:w="604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613AA8" w:rsidRPr="00777431" w:rsidRDefault="00D0296B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14</w:t>
            </w:r>
          </w:p>
        </w:tc>
        <w:tc>
          <w:tcPr>
            <w:tcW w:w="604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11</w:t>
            </w:r>
          </w:p>
        </w:tc>
        <w:tc>
          <w:tcPr>
            <w:tcW w:w="604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12</w:t>
            </w:r>
          </w:p>
        </w:tc>
        <w:tc>
          <w:tcPr>
            <w:tcW w:w="567" w:type="dxa"/>
            <w:vAlign w:val="center"/>
          </w:tcPr>
          <w:p w:rsidR="00613AA8" w:rsidRPr="00777431" w:rsidRDefault="00D0296B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12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10</w:t>
            </w:r>
          </w:p>
        </w:tc>
        <w:tc>
          <w:tcPr>
            <w:tcW w:w="568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9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11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10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8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10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11</w:t>
            </w:r>
          </w:p>
        </w:tc>
      </w:tr>
      <w:tr w:rsidR="00C31075" w:rsidRPr="00777431" w:rsidTr="003F4B8B">
        <w:tc>
          <w:tcPr>
            <w:tcW w:w="1576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Test B</w:t>
            </w:r>
          </w:p>
        </w:tc>
        <w:tc>
          <w:tcPr>
            <w:tcW w:w="604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9</w:t>
            </w:r>
          </w:p>
        </w:tc>
        <w:tc>
          <w:tcPr>
            <w:tcW w:w="567" w:type="dxa"/>
            <w:vAlign w:val="center"/>
          </w:tcPr>
          <w:p w:rsidR="00613AA8" w:rsidRPr="00777431" w:rsidRDefault="00D0296B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13</w:t>
            </w:r>
          </w:p>
        </w:tc>
        <w:tc>
          <w:tcPr>
            <w:tcW w:w="604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10</w:t>
            </w:r>
          </w:p>
        </w:tc>
        <w:tc>
          <w:tcPr>
            <w:tcW w:w="604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613AA8" w:rsidRPr="00777431" w:rsidRDefault="00D0296B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12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10</w:t>
            </w:r>
          </w:p>
        </w:tc>
        <w:tc>
          <w:tcPr>
            <w:tcW w:w="568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8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10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10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6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11</w:t>
            </w:r>
          </w:p>
        </w:tc>
        <w:tc>
          <w:tcPr>
            <w:tcW w:w="605" w:type="dxa"/>
            <w:vAlign w:val="center"/>
          </w:tcPr>
          <w:p w:rsidR="00613AA8" w:rsidRPr="00777431" w:rsidRDefault="00613AA8" w:rsidP="003F4B8B">
            <w:pPr>
              <w:jc w:val="center"/>
              <w:rPr>
                <w:bCs/>
              </w:rPr>
            </w:pPr>
            <w:r w:rsidRPr="00777431">
              <w:rPr>
                <w:bCs/>
              </w:rPr>
              <w:t>7</w:t>
            </w:r>
          </w:p>
        </w:tc>
      </w:tr>
    </w:tbl>
    <w:p w:rsidR="00D82B46" w:rsidRPr="00777431" w:rsidRDefault="00D82B46" w:rsidP="00D82B46">
      <w:pPr>
        <w:rPr>
          <w:noProof/>
          <w:lang w:val="en-US"/>
        </w:rPr>
      </w:pPr>
    </w:p>
    <w:p w:rsidR="007D43B2" w:rsidRPr="00777431" w:rsidRDefault="00D82B46" w:rsidP="008954C7">
      <w:pPr>
        <w:pStyle w:val="Prrafodelista"/>
        <w:numPr>
          <w:ilvl w:val="0"/>
          <w:numId w:val="49"/>
        </w:numPr>
        <w:ind w:left="426"/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</w:pPr>
      <w:r w:rsidRPr="0077743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Calcular el coeficiente de fiabilidad</w:t>
      </w:r>
      <w:r w:rsidR="00850089" w:rsidRPr="0077743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 xml:space="preserve"> sobre la valoración de aptos entre los dos test. Uti</w:t>
      </w:r>
      <w:r w:rsidRPr="0077743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li</w:t>
      </w:r>
      <w:r w:rsidR="00850089" w:rsidRPr="0077743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ce</w:t>
      </w:r>
      <w:r w:rsidRPr="0077743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 xml:space="preserve"> el método propuesto por Hambleton y Novick</w:t>
      </w:r>
      <w:r w:rsidR="007D43B2" w:rsidRPr="00777431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:</w:t>
      </w:r>
    </w:p>
    <w:p w:rsidR="00A101E2" w:rsidRPr="00777431" w:rsidRDefault="00817E6D" w:rsidP="00C31075">
      <w:pPr>
        <w:pStyle w:val="Prrafodelista"/>
        <w:numPr>
          <w:ilvl w:val="0"/>
          <w:numId w:val="45"/>
        </w:numPr>
        <w:rPr>
          <w:rFonts w:ascii="Times New Roman" w:hAnsi="Times New Roman"/>
          <w:noProof/>
          <w:sz w:val="20"/>
          <w:szCs w:val="20"/>
        </w:rPr>
      </w:pPr>
      <w:r w:rsidRPr="00777431">
        <w:rPr>
          <w:rFonts w:ascii="Times New Roman" w:hAnsi="Times New Roman"/>
          <w:noProof/>
          <w:sz w:val="20"/>
          <w:szCs w:val="20"/>
        </w:rPr>
        <w:t>0,</w:t>
      </w:r>
      <w:r w:rsidR="00055C05" w:rsidRPr="00777431">
        <w:rPr>
          <w:rFonts w:ascii="Times New Roman" w:hAnsi="Times New Roman"/>
          <w:noProof/>
          <w:sz w:val="20"/>
          <w:szCs w:val="20"/>
        </w:rPr>
        <w:t>53</w:t>
      </w:r>
    </w:p>
    <w:p w:rsidR="00A101E2" w:rsidRPr="00777431" w:rsidRDefault="00817E6D" w:rsidP="00C31075">
      <w:pPr>
        <w:pStyle w:val="Prrafodelista"/>
        <w:numPr>
          <w:ilvl w:val="0"/>
          <w:numId w:val="45"/>
        </w:numPr>
        <w:rPr>
          <w:rFonts w:ascii="Times New Roman" w:hAnsi="Times New Roman"/>
          <w:noProof/>
          <w:sz w:val="20"/>
          <w:szCs w:val="20"/>
        </w:rPr>
      </w:pPr>
      <w:r w:rsidRPr="00777431">
        <w:rPr>
          <w:rFonts w:ascii="Times New Roman" w:hAnsi="Times New Roman"/>
          <w:noProof/>
          <w:sz w:val="20"/>
          <w:szCs w:val="20"/>
        </w:rPr>
        <w:t>0,</w:t>
      </w:r>
      <w:r w:rsidR="00055C05" w:rsidRPr="00777431">
        <w:rPr>
          <w:rFonts w:ascii="Times New Roman" w:hAnsi="Times New Roman"/>
          <w:noProof/>
          <w:sz w:val="20"/>
          <w:szCs w:val="20"/>
        </w:rPr>
        <w:t>73</w:t>
      </w:r>
    </w:p>
    <w:p w:rsidR="00A101E2" w:rsidRPr="00777431" w:rsidRDefault="00055C05" w:rsidP="00C31075">
      <w:pPr>
        <w:pStyle w:val="Prrafodelista"/>
        <w:numPr>
          <w:ilvl w:val="0"/>
          <w:numId w:val="45"/>
        </w:numPr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</w:pPr>
      <w:r w:rsidRPr="00777431">
        <w:rPr>
          <w:rFonts w:ascii="Times New Roman" w:hAnsi="Times New Roman"/>
          <w:noProof/>
          <w:sz w:val="20"/>
          <w:szCs w:val="20"/>
        </w:rPr>
        <w:t>0</w:t>
      </w:r>
      <w:r w:rsidR="00817E6D" w:rsidRPr="00777431">
        <w:rPr>
          <w:rFonts w:ascii="Times New Roman" w:hAnsi="Times New Roman"/>
          <w:noProof/>
          <w:sz w:val="20"/>
          <w:szCs w:val="20"/>
        </w:rPr>
        <w:t>,</w:t>
      </w:r>
      <w:r w:rsidRPr="00777431">
        <w:rPr>
          <w:rFonts w:ascii="Times New Roman" w:hAnsi="Times New Roman"/>
          <w:noProof/>
          <w:sz w:val="20"/>
          <w:szCs w:val="20"/>
        </w:rPr>
        <w:t>83</w:t>
      </w:r>
    </w:p>
    <w:p w:rsidR="00850089" w:rsidRPr="00777431" w:rsidRDefault="00850089" w:rsidP="008954C7">
      <w:pPr>
        <w:numPr>
          <w:ilvl w:val="0"/>
          <w:numId w:val="49"/>
        </w:numPr>
        <w:ind w:left="426"/>
        <w:rPr>
          <w:noProof/>
        </w:rPr>
      </w:pPr>
      <w:r w:rsidRPr="00777431">
        <w:rPr>
          <w:noProof/>
          <w:lang w:val="es-ES"/>
        </w:rPr>
        <w:t>El valor del coeficiente de fiabilidad de Kappa es:</w:t>
      </w:r>
    </w:p>
    <w:p w:rsidR="00850089" w:rsidRPr="00777431" w:rsidRDefault="00340C62" w:rsidP="00D9031F">
      <w:pPr>
        <w:numPr>
          <w:ilvl w:val="0"/>
          <w:numId w:val="34"/>
        </w:numPr>
        <w:ind w:left="709" w:hanging="283"/>
        <w:rPr>
          <w:noProof/>
        </w:rPr>
      </w:pPr>
      <w:r w:rsidRPr="00777431">
        <w:rPr>
          <w:noProof/>
        </w:rPr>
        <w:t>A</w:t>
      </w:r>
      <w:r w:rsidR="00850089" w:rsidRPr="00777431">
        <w:rPr>
          <w:noProof/>
        </w:rPr>
        <w:t>decuado</w:t>
      </w:r>
    </w:p>
    <w:p w:rsidR="00850089" w:rsidRPr="00777431" w:rsidRDefault="00340C62" w:rsidP="00D9031F">
      <w:pPr>
        <w:numPr>
          <w:ilvl w:val="0"/>
          <w:numId w:val="34"/>
        </w:numPr>
        <w:ind w:left="709" w:hanging="283"/>
        <w:rPr>
          <w:noProof/>
        </w:rPr>
      </w:pPr>
      <w:r w:rsidRPr="00777431">
        <w:rPr>
          <w:noProof/>
        </w:rPr>
        <w:t>I</w:t>
      </w:r>
      <w:r w:rsidR="00850089" w:rsidRPr="00777431">
        <w:rPr>
          <w:noProof/>
        </w:rPr>
        <w:t>nadecuado</w:t>
      </w:r>
    </w:p>
    <w:p w:rsidR="00850089" w:rsidRPr="00777431" w:rsidRDefault="00340C62" w:rsidP="00D9031F">
      <w:pPr>
        <w:numPr>
          <w:ilvl w:val="0"/>
          <w:numId w:val="34"/>
        </w:numPr>
        <w:ind w:left="709" w:hanging="283"/>
        <w:rPr>
          <w:noProof/>
        </w:rPr>
      </w:pPr>
      <w:r w:rsidRPr="00777431">
        <w:rPr>
          <w:noProof/>
        </w:rPr>
        <w:t>N</w:t>
      </w:r>
      <w:r w:rsidR="00850089" w:rsidRPr="00777431">
        <w:rPr>
          <w:noProof/>
        </w:rPr>
        <w:t>o hay información para saberlo</w:t>
      </w:r>
    </w:p>
    <w:p w:rsidR="00BB4903" w:rsidRDefault="00BB4903" w:rsidP="00777431">
      <w:pPr>
        <w:rPr>
          <w:b/>
        </w:rPr>
      </w:pPr>
    </w:p>
    <w:p w:rsidR="00BB4903" w:rsidRDefault="00777431" w:rsidP="00BB4903">
      <w:pPr>
        <w:jc w:val="center"/>
        <w:rPr>
          <w:b/>
        </w:rPr>
      </w:pPr>
      <w:r>
        <w:rPr>
          <w:b/>
        </w:rPr>
        <w:t>HOJA DE RESPUESTAS TIPO A</w:t>
      </w:r>
    </w:p>
    <w:p w:rsidR="002652C4" w:rsidRDefault="002652C4" w:rsidP="002652C4">
      <w:pPr>
        <w:jc w:val="center"/>
        <w:rPr>
          <w:b/>
        </w:rPr>
      </w:pPr>
      <w:r>
        <w:rPr>
          <w:b/>
        </w:rPr>
        <w:t>PLANTILLA</w:t>
      </w:r>
    </w:p>
    <w:p w:rsidR="00777431" w:rsidRDefault="00777431" w:rsidP="00BF6865">
      <w:pPr>
        <w:rPr>
          <w:b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652"/>
        <w:gridCol w:w="1134"/>
        <w:gridCol w:w="708"/>
        <w:gridCol w:w="1134"/>
        <w:gridCol w:w="709"/>
        <w:gridCol w:w="1134"/>
      </w:tblGrid>
      <w:tr w:rsidR="00777431" w:rsidRPr="00E911D8" w:rsidTr="0084785D">
        <w:trPr>
          <w:trHeight w:val="438"/>
          <w:jc w:val="center"/>
        </w:trPr>
        <w:tc>
          <w:tcPr>
            <w:tcW w:w="652" w:type="dxa"/>
            <w:tcBorders>
              <w:top w:val="double" w:sz="6" w:space="0" w:color="auto"/>
              <w:left w:val="double" w:sz="6" w:space="0" w:color="auto"/>
            </w:tcBorders>
          </w:tcPr>
          <w:p w:rsidR="00777431" w:rsidRPr="00E911D8" w:rsidRDefault="00777431" w:rsidP="0084785D">
            <w:pPr>
              <w:ind w:right="-176"/>
              <w:jc w:val="center"/>
            </w:pPr>
            <w:r w:rsidRPr="00E911D8">
              <w:t>Nº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911D8" w:rsidRDefault="00777431" w:rsidP="0084785D">
            <w:pPr>
              <w:jc w:val="center"/>
            </w:pPr>
            <w:r w:rsidRPr="00E911D8">
              <w:rPr>
                <w:b/>
              </w:rPr>
              <w:t>Opción</w:t>
            </w: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911D8" w:rsidRDefault="00777431" w:rsidP="0084785D">
            <w:pPr>
              <w:ind w:right="-176"/>
              <w:jc w:val="center"/>
            </w:pPr>
            <w:r w:rsidRPr="00E911D8">
              <w:t>Nº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911D8" w:rsidRDefault="00777431" w:rsidP="0084785D">
            <w:pPr>
              <w:jc w:val="center"/>
            </w:pPr>
            <w:r w:rsidRPr="00E911D8">
              <w:rPr>
                <w:b/>
              </w:rPr>
              <w:t>Opción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911D8" w:rsidRDefault="00777431" w:rsidP="0084785D">
            <w:pPr>
              <w:ind w:right="-176"/>
              <w:jc w:val="center"/>
            </w:pPr>
            <w:r w:rsidRPr="00E911D8">
              <w:t>Nº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911D8" w:rsidRDefault="00777431" w:rsidP="0084785D">
            <w:pPr>
              <w:jc w:val="center"/>
            </w:pPr>
            <w:r w:rsidRPr="00E911D8">
              <w:rPr>
                <w:b/>
              </w:rPr>
              <w:t>Opción</w:t>
            </w:r>
          </w:p>
        </w:tc>
      </w:tr>
      <w:tr w:rsidR="00777431" w:rsidRPr="00E911D8" w:rsidTr="0084785D">
        <w:trPr>
          <w:trHeight w:val="438"/>
          <w:jc w:val="center"/>
        </w:trPr>
        <w:tc>
          <w:tcPr>
            <w:tcW w:w="652" w:type="dxa"/>
            <w:tcBorders>
              <w:top w:val="double" w:sz="6" w:space="0" w:color="auto"/>
              <w:left w:val="double" w:sz="6" w:space="0" w:color="auto"/>
            </w:tcBorders>
          </w:tcPr>
          <w:p w:rsidR="00777431" w:rsidRPr="00E911D8" w:rsidRDefault="00777431" w:rsidP="0084785D">
            <w:pPr>
              <w:jc w:val="center"/>
            </w:pPr>
            <w:r w:rsidRPr="00E911D8">
              <w:t>1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A1233" w:rsidRDefault="00777431" w:rsidP="0084785D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911D8" w:rsidRDefault="00777431" w:rsidP="0084785D">
            <w:pPr>
              <w:pStyle w:val="Ttulo4"/>
              <w:rPr>
                <w:sz w:val="20"/>
              </w:rPr>
            </w:pPr>
            <w:r w:rsidRPr="00E911D8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A1233" w:rsidRDefault="00777431" w:rsidP="0084785D">
            <w:pPr>
              <w:jc w:val="center"/>
            </w:pPr>
            <w:r>
              <w:t>A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911D8" w:rsidRDefault="00777431" w:rsidP="0084785D">
            <w:pPr>
              <w:pStyle w:val="Ttulo4"/>
              <w:rPr>
                <w:sz w:val="20"/>
              </w:rPr>
            </w:pPr>
            <w:r w:rsidRPr="00E911D8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A1233" w:rsidRDefault="00777431" w:rsidP="0084785D">
            <w:pPr>
              <w:jc w:val="center"/>
            </w:pPr>
            <w:r>
              <w:t>B</w:t>
            </w:r>
          </w:p>
        </w:tc>
      </w:tr>
      <w:tr w:rsidR="00777431" w:rsidRPr="00E911D8" w:rsidTr="0084785D">
        <w:trPr>
          <w:trHeight w:val="402"/>
          <w:jc w:val="center"/>
        </w:trPr>
        <w:tc>
          <w:tcPr>
            <w:tcW w:w="652" w:type="dxa"/>
            <w:tcBorders>
              <w:top w:val="single" w:sz="6" w:space="0" w:color="auto"/>
              <w:left w:val="double" w:sz="6" w:space="0" w:color="auto"/>
            </w:tcBorders>
          </w:tcPr>
          <w:p w:rsidR="00777431" w:rsidRPr="00E911D8" w:rsidRDefault="00777431" w:rsidP="0084785D">
            <w:pPr>
              <w:jc w:val="center"/>
            </w:pPr>
            <w:r w:rsidRPr="00E911D8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A1233" w:rsidRDefault="00777431" w:rsidP="0084785D">
            <w:pPr>
              <w:jc w:val="center"/>
            </w:pPr>
            <w:r>
              <w:t>B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911D8" w:rsidRDefault="00777431" w:rsidP="0084785D">
            <w:pPr>
              <w:jc w:val="center"/>
            </w:pPr>
            <w:r w:rsidRPr="00E911D8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A1233" w:rsidRDefault="00777431" w:rsidP="0084785D">
            <w:pPr>
              <w:jc w:val="center"/>
            </w:pPr>
            <w: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911D8" w:rsidRDefault="00777431" w:rsidP="0084785D">
            <w:pPr>
              <w:jc w:val="center"/>
            </w:pPr>
            <w:r w:rsidRPr="00E911D8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A1233" w:rsidRDefault="00777431" w:rsidP="0084785D">
            <w:pPr>
              <w:jc w:val="center"/>
            </w:pPr>
            <w:r>
              <w:t>C</w:t>
            </w:r>
          </w:p>
        </w:tc>
      </w:tr>
      <w:tr w:rsidR="00777431" w:rsidRPr="00E911D8" w:rsidTr="0084785D">
        <w:trPr>
          <w:trHeight w:val="402"/>
          <w:jc w:val="center"/>
        </w:trPr>
        <w:tc>
          <w:tcPr>
            <w:tcW w:w="652" w:type="dxa"/>
            <w:tcBorders>
              <w:top w:val="single" w:sz="6" w:space="0" w:color="auto"/>
              <w:left w:val="double" w:sz="6" w:space="0" w:color="auto"/>
            </w:tcBorders>
          </w:tcPr>
          <w:p w:rsidR="00777431" w:rsidRPr="00E911D8" w:rsidRDefault="00777431" w:rsidP="0084785D">
            <w:pPr>
              <w:jc w:val="center"/>
            </w:pPr>
            <w:r w:rsidRPr="00E911D8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A1233" w:rsidRDefault="00777431" w:rsidP="0084785D">
            <w:pPr>
              <w:jc w:val="center"/>
            </w:pPr>
            <w:r>
              <w:t>B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911D8" w:rsidRDefault="00777431" w:rsidP="0084785D">
            <w:pPr>
              <w:jc w:val="center"/>
            </w:pPr>
            <w:r w:rsidRPr="00E911D8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A1233" w:rsidRDefault="00777431" w:rsidP="0084785D">
            <w:pPr>
              <w:jc w:val="center"/>
            </w:pPr>
            <w:r>
              <w:t>B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911D8" w:rsidRDefault="00777431" w:rsidP="0084785D">
            <w:pPr>
              <w:jc w:val="center"/>
            </w:pPr>
            <w:r w:rsidRPr="00E911D8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A1233" w:rsidRDefault="00777431" w:rsidP="0084785D">
            <w:pPr>
              <w:jc w:val="center"/>
            </w:pPr>
            <w:r>
              <w:t>B</w:t>
            </w:r>
          </w:p>
        </w:tc>
      </w:tr>
      <w:tr w:rsidR="00777431" w:rsidRPr="00E911D8" w:rsidTr="0084785D">
        <w:trPr>
          <w:trHeight w:val="402"/>
          <w:jc w:val="center"/>
        </w:trPr>
        <w:tc>
          <w:tcPr>
            <w:tcW w:w="652" w:type="dxa"/>
            <w:tcBorders>
              <w:top w:val="single" w:sz="6" w:space="0" w:color="auto"/>
              <w:left w:val="double" w:sz="6" w:space="0" w:color="auto"/>
            </w:tcBorders>
          </w:tcPr>
          <w:p w:rsidR="00777431" w:rsidRPr="00E911D8" w:rsidRDefault="00777431" w:rsidP="0084785D">
            <w:pPr>
              <w:jc w:val="center"/>
            </w:pPr>
            <w:r w:rsidRPr="00E911D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A1233" w:rsidRDefault="00777431" w:rsidP="0084785D">
            <w:pPr>
              <w:jc w:val="center"/>
            </w:pPr>
            <w:r>
              <w:t>A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911D8" w:rsidRDefault="00777431" w:rsidP="0084785D">
            <w:pPr>
              <w:jc w:val="center"/>
            </w:pPr>
            <w:r w:rsidRPr="00E911D8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A1233" w:rsidRDefault="00777431" w:rsidP="0084785D">
            <w:pPr>
              <w:jc w:val="center"/>
            </w:pPr>
            <w: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911D8" w:rsidRDefault="00777431" w:rsidP="0084785D">
            <w:pPr>
              <w:jc w:val="center"/>
            </w:pPr>
            <w:r w:rsidRPr="00E911D8"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777431" w:rsidRPr="00EA1233" w:rsidRDefault="00777431" w:rsidP="0084785D">
            <w:pPr>
              <w:jc w:val="center"/>
            </w:pPr>
            <w:r>
              <w:t>C</w:t>
            </w:r>
          </w:p>
        </w:tc>
      </w:tr>
      <w:tr w:rsidR="00777431" w:rsidRPr="00E911D8" w:rsidTr="0084785D">
        <w:trPr>
          <w:trHeight w:val="402"/>
          <w:jc w:val="center"/>
        </w:trPr>
        <w:tc>
          <w:tcPr>
            <w:tcW w:w="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777431" w:rsidRPr="00E911D8" w:rsidRDefault="00777431" w:rsidP="0084785D">
            <w:pPr>
              <w:jc w:val="center"/>
            </w:pPr>
            <w:r w:rsidRPr="00E911D8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77431" w:rsidRPr="00EA1233" w:rsidRDefault="00777431" w:rsidP="0084785D">
            <w:pPr>
              <w:jc w:val="center"/>
            </w:pPr>
            <w:r>
              <w:t>B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77431" w:rsidRPr="00E911D8" w:rsidRDefault="00777431" w:rsidP="0084785D">
            <w:pPr>
              <w:jc w:val="center"/>
            </w:pPr>
            <w:r w:rsidRPr="00E911D8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77431" w:rsidRPr="00EA1233" w:rsidRDefault="00777431" w:rsidP="0084785D">
            <w:pPr>
              <w:jc w:val="center"/>
            </w:pPr>
            <w:r>
              <w:t>B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77431" w:rsidRPr="00E911D8" w:rsidRDefault="00777431" w:rsidP="0084785D">
            <w:pPr>
              <w:jc w:val="center"/>
            </w:pPr>
            <w:r w:rsidRPr="00E911D8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77431" w:rsidRPr="00EA1233" w:rsidRDefault="00777431" w:rsidP="0084785D">
            <w:pPr>
              <w:jc w:val="center"/>
            </w:pPr>
            <w:r>
              <w:t>B</w:t>
            </w:r>
          </w:p>
        </w:tc>
      </w:tr>
    </w:tbl>
    <w:p w:rsidR="007926F9" w:rsidRPr="00F84063" w:rsidRDefault="007926F9">
      <w:pPr>
        <w:rPr>
          <w:lang w:val="fr-FR"/>
        </w:rPr>
      </w:pPr>
    </w:p>
    <w:sectPr w:rsidR="007926F9" w:rsidRPr="00F84063" w:rsidSect="002D0BA2">
      <w:footerReference w:type="even" r:id="rId7"/>
      <w:footerReference w:type="default" r:id="rId8"/>
      <w:type w:val="continuous"/>
      <w:pgSz w:w="16840" w:h="11907" w:orient="landscape" w:code="9"/>
      <w:pgMar w:top="794" w:right="1247" w:bottom="794" w:left="1247" w:header="510" w:footer="510" w:gutter="0"/>
      <w:cols w:num="2" w:space="720" w:equalWidth="0">
        <w:col w:w="6266" w:space="1090"/>
        <w:col w:w="664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D3" w:rsidRDefault="00C33DD3">
      <w:r>
        <w:separator/>
      </w:r>
    </w:p>
  </w:endnote>
  <w:endnote w:type="continuationSeparator" w:id="0">
    <w:p w:rsidR="00C33DD3" w:rsidRDefault="00C33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69" w:rsidRDefault="000F56E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45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45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F4569" w:rsidRDefault="000F456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69" w:rsidRDefault="000F56E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45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686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F4569" w:rsidRDefault="000F456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D3" w:rsidRDefault="00C33DD3">
      <w:r>
        <w:separator/>
      </w:r>
    </w:p>
  </w:footnote>
  <w:footnote w:type="continuationSeparator" w:id="0">
    <w:p w:rsidR="00C33DD3" w:rsidRDefault="00C33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962"/>
    <w:multiLevelType w:val="hybridMultilevel"/>
    <w:tmpl w:val="E4B821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7B3A"/>
    <w:multiLevelType w:val="hybridMultilevel"/>
    <w:tmpl w:val="719A9082"/>
    <w:lvl w:ilvl="0" w:tplc="CDB4206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1BAD"/>
    <w:multiLevelType w:val="hybridMultilevel"/>
    <w:tmpl w:val="D85251B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054C0E"/>
    <w:multiLevelType w:val="hybridMultilevel"/>
    <w:tmpl w:val="F30A819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B31A3"/>
    <w:multiLevelType w:val="hybridMultilevel"/>
    <w:tmpl w:val="F30A819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BB0511"/>
    <w:multiLevelType w:val="hybridMultilevel"/>
    <w:tmpl w:val="D3AE40D8"/>
    <w:lvl w:ilvl="0" w:tplc="2206B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60707"/>
    <w:multiLevelType w:val="hybridMultilevel"/>
    <w:tmpl w:val="7AC2EFAE"/>
    <w:lvl w:ilvl="0" w:tplc="0D04D57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547AD"/>
    <w:multiLevelType w:val="hybridMultilevel"/>
    <w:tmpl w:val="0F1AD19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3D0FEC"/>
    <w:multiLevelType w:val="hybridMultilevel"/>
    <w:tmpl w:val="FB2C7F98"/>
    <w:lvl w:ilvl="0" w:tplc="9AD0BB5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807EA"/>
    <w:multiLevelType w:val="hybridMultilevel"/>
    <w:tmpl w:val="19DA0B20"/>
    <w:lvl w:ilvl="0" w:tplc="3BA6D4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52D29"/>
    <w:multiLevelType w:val="hybridMultilevel"/>
    <w:tmpl w:val="52C00D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D674E"/>
    <w:multiLevelType w:val="hybridMultilevel"/>
    <w:tmpl w:val="B7CA3D2E"/>
    <w:lvl w:ilvl="0" w:tplc="FF167A1E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07F4"/>
    <w:multiLevelType w:val="hybridMultilevel"/>
    <w:tmpl w:val="83F61344"/>
    <w:lvl w:ilvl="0" w:tplc="4D3EBBE8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B4086"/>
    <w:multiLevelType w:val="hybridMultilevel"/>
    <w:tmpl w:val="3092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42436"/>
    <w:multiLevelType w:val="hybridMultilevel"/>
    <w:tmpl w:val="D1BCB9D0"/>
    <w:lvl w:ilvl="0" w:tplc="B1440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D1A94"/>
    <w:multiLevelType w:val="hybridMultilevel"/>
    <w:tmpl w:val="D85251B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BF7F4E"/>
    <w:multiLevelType w:val="hybridMultilevel"/>
    <w:tmpl w:val="3FF4EC5E"/>
    <w:lvl w:ilvl="0" w:tplc="F048A9CA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01C11"/>
    <w:multiLevelType w:val="hybridMultilevel"/>
    <w:tmpl w:val="C1BCDB28"/>
    <w:lvl w:ilvl="0" w:tplc="244024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24280"/>
    <w:multiLevelType w:val="hybridMultilevel"/>
    <w:tmpl w:val="DBC48D4C"/>
    <w:lvl w:ilvl="0" w:tplc="2D50BB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91EAE"/>
    <w:multiLevelType w:val="hybridMultilevel"/>
    <w:tmpl w:val="478E6C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534BD"/>
    <w:multiLevelType w:val="hybridMultilevel"/>
    <w:tmpl w:val="F84288D6"/>
    <w:lvl w:ilvl="0" w:tplc="E5463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F639C4"/>
    <w:multiLevelType w:val="hybridMultilevel"/>
    <w:tmpl w:val="B614A808"/>
    <w:lvl w:ilvl="0" w:tplc="C7349506">
      <w:start w:val="2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32554"/>
    <w:multiLevelType w:val="hybridMultilevel"/>
    <w:tmpl w:val="74789B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94AF2"/>
    <w:multiLevelType w:val="hybridMultilevel"/>
    <w:tmpl w:val="3092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66DB8"/>
    <w:multiLevelType w:val="hybridMultilevel"/>
    <w:tmpl w:val="5F64E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A2259"/>
    <w:multiLevelType w:val="hybridMultilevel"/>
    <w:tmpl w:val="E8801D0E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F96B3B"/>
    <w:multiLevelType w:val="hybridMultilevel"/>
    <w:tmpl w:val="D3AE40D8"/>
    <w:lvl w:ilvl="0" w:tplc="2206B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53913"/>
    <w:multiLevelType w:val="hybridMultilevel"/>
    <w:tmpl w:val="9A0E896A"/>
    <w:lvl w:ilvl="0" w:tplc="B7A4BE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B7351"/>
    <w:multiLevelType w:val="hybridMultilevel"/>
    <w:tmpl w:val="D3AE40D8"/>
    <w:lvl w:ilvl="0" w:tplc="2206B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51D80"/>
    <w:multiLevelType w:val="hybridMultilevel"/>
    <w:tmpl w:val="F930485A"/>
    <w:lvl w:ilvl="0" w:tplc="F3BC35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476C4"/>
    <w:multiLevelType w:val="hybridMultilevel"/>
    <w:tmpl w:val="3CC00B20"/>
    <w:lvl w:ilvl="0" w:tplc="E7C87316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43073A"/>
    <w:multiLevelType w:val="hybridMultilevel"/>
    <w:tmpl w:val="654EFB6E"/>
    <w:lvl w:ilvl="0" w:tplc="DD98904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7B7BB7"/>
    <w:multiLevelType w:val="hybridMultilevel"/>
    <w:tmpl w:val="E4B821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673EC"/>
    <w:multiLevelType w:val="hybridMultilevel"/>
    <w:tmpl w:val="282EE1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B2C99"/>
    <w:multiLevelType w:val="hybridMultilevel"/>
    <w:tmpl w:val="30E04866"/>
    <w:lvl w:ilvl="0" w:tplc="C0E6D39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F1074"/>
    <w:multiLevelType w:val="hybridMultilevel"/>
    <w:tmpl w:val="E82C96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12EE4"/>
    <w:multiLevelType w:val="hybridMultilevel"/>
    <w:tmpl w:val="BC56E552"/>
    <w:lvl w:ilvl="0" w:tplc="6498B6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5C40F1"/>
    <w:multiLevelType w:val="hybridMultilevel"/>
    <w:tmpl w:val="18B05632"/>
    <w:lvl w:ilvl="0" w:tplc="5CD60AB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412AC"/>
    <w:multiLevelType w:val="hybridMultilevel"/>
    <w:tmpl w:val="7A2C6A34"/>
    <w:lvl w:ilvl="0" w:tplc="9AD0BB54">
      <w:start w:val="1"/>
      <w:numFmt w:val="lowerLetter"/>
      <w:lvlText w:val="%1)"/>
      <w:lvlJc w:val="left"/>
      <w:pPr>
        <w:ind w:left="644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1D426B"/>
    <w:multiLevelType w:val="hybridMultilevel"/>
    <w:tmpl w:val="8DB619AE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5F0FE6"/>
    <w:multiLevelType w:val="hybridMultilevel"/>
    <w:tmpl w:val="59E64D12"/>
    <w:lvl w:ilvl="0" w:tplc="E54632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22D6E"/>
    <w:multiLevelType w:val="hybridMultilevel"/>
    <w:tmpl w:val="52C00D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4104F"/>
    <w:multiLevelType w:val="hybridMultilevel"/>
    <w:tmpl w:val="9A5A00EE"/>
    <w:lvl w:ilvl="0" w:tplc="F5484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C02BC"/>
    <w:multiLevelType w:val="hybridMultilevel"/>
    <w:tmpl w:val="52C00D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F3A01"/>
    <w:multiLevelType w:val="hybridMultilevel"/>
    <w:tmpl w:val="0F1AD19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994CE7"/>
    <w:multiLevelType w:val="hybridMultilevel"/>
    <w:tmpl w:val="5F64E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D4937"/>
    <w:multiLevelType w:val="hybridMultilevel"/>
    <w:tmpl w:val="282EE1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D22F19"/>
    <w:multiLevelType w:val="hybridMultilevel"/>
    <w:tmpl w:val="282EE1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6651BA"/>
    <w:multiLevelType w:val="hybridMultilevel"/>
    <w:tmpl w:val="282EE1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5"/>
  </w:num>
  <w:num w:numId="3">
    <w:abstractNumId w:val="13"/>
  </w:num>
  <w:num w:numId="4">
    <w:abstractNumId w:val="7"/>
  </w:num>
  <w:num w:numId="5">
    <w:abstractNumId w:val="32"/>
  </w:num>
  <w:num w:numId="6">
    <w:abstractNumId w:val="2"/>
  </w:num>
  <w:num w:numId="7">
    <w:abstractNumId w:val="39"/>
  </w:num>
  <w:num w:numId="8">
    <w:abstractNumId w:val="25"/>
  </w:num>
  <w:num w:numId="9">
    <w:abstractNumId w:val="4"/>
  </w:num>
  <w:num w:numId="10">
    <w:abstractNumId w:val="23"/>
  </w:num>
  <w:num w:numId="11">
    <w:abstractNumId w:val="22"/>
  </w:num>
  <w:num w:numId="12">
    <w:abstractNumId w:val="47"/>
  </w:num>
  <w:num w:numId="13">
    <w:abstractNumId w:val="43"/>
  </w:num>
  <w:num w:numId="14">
    <w:abstractNumId w:val="28"/>
  </w:num>
  <w:num w:numId="15">
    <w:abstractNumId w:val="9"/>
  </w:num>
  <w:num w:numId="16">
    <w:abstractNumId w:val="33"/>
  </w:num>
  <w:num w:numId="17">
    <w:abstractNumId w:val="41"/>
  </w:num>
  <w:num w:numId="18">
    <w:abstractNumId w:val="46"/>
  </w:num>
  <w:num w:numId="19">
    <w:abstractNumId w:val="10"/>
  </w:num>
  <w:num w:numId="20">
    <w:abstractNumId w:val="26"/>
  </w:num>
  <w:num w:numId="21">
    <w:abstractNumId w:val="48"/>
  </w:num>
  <w:num w:numId="22">
    <w:abstractNumId w:val="19"/>
  </w:num>
  <w:num w:numId="23">
    <w:abstractNumId w:val="35"/>
  </w:num>
  <w:num w:numId="24">
    <w:abstractNumId w:val="5"/>
  </w:num>
  <w:num w:numId="25">
    <w:abstractNumId w:val="1"/>
  </w:num>
  <w:num w:numId="26">
    <w:abstractNumId w:val="34"/>
  </w:num>
  <w:num w:numId="27">
    <w:abstractNumId w:val="3"/>
  </w:num>
  <w:num w:numId="28">
    <w:abstractNumId w:val="16"/>
  </w:num>
  <w:num w:numId="29">
    <w:abstractNumId w:val="24"/>
  </w:num>
  <w:num w:numId="30">
    <w:abstractNumId w:val="44"/>
  </w:num>
  <w:num w:numId="31">
    <w:abstractNumId w:val="0"/>
  </w:num>
  <w:num w:numId="32">
    <w:abstractNumId w:val="15"/>
  </w:num>
  <w:num w:numId="33">
    <w:abstractNumId w:val="31"/>
  </w:num>
  <w:num w:numId="34">
    <w:abstractNumId w:val="38"/>
  </w:num>
  <w:num w:numId="35">
    <w:abstractNumId w:val="36"/>
  </w:num>
  <w:num w:numId="36">
    <w:abstractNumId w:val="30"/>
  </w:num>
  <w:num w:numId="37">
    <w:abstractNumId w:val="40"/>
  </w:num>
  <w:num w:numId="38">
    <w:abstractNumId w:val="42"/>
  </w:num>
  <w:num w:numId="39">
    <w:abstractNumId w:val="20"/>
  </w:num>
  <w:num w:numId="40">
    <w:abstractNumId w:val="14"/>
  </w:num>
  <w:num w:numId="41">
    <w:abstractNumId w:val="11"/>
  </w:num>
  <w:num w:numId="42">
    <w:abstractNumId w:val="18"/>
  </w:num>
  <w:num w:numId="43">
    <w:abstractNumId w:val="27"/>
  </w:num>
  <w:num w:numId="44">
    <w:abstractNumId w:val="29"/>
  </w:num>
  <w:num w:numId="45">
    <w:abstractNumId w:val="17"/>
  </w:num>
  <w:num w:numId="46">
    <w:abstractNumId w:val="21"/>
  </w:num>
  <w:num w:numId="47">
    <w:abstractNumId w:val="6"/>
  </w:num>
  <w:num w:numId="48">
    <w:abstractNumId w:val="37"/>
  </w:num>
  <w:num w:numId="49">
    <w:abstractNumId w:val="1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95F"/>
    <w:rsid w:val="0000120D"/>
    <w:rsid w:val="00003A18"/>
    <w:rsid w:val="000063EA"/>
    <w:rsid w:val="000102C0"/>
    <w:rsid w:val="00022F00"/>
    <w:rsid w:val="00027039"/>
    <w:rsid w:val="00030DB6"/>
    <w:rsid w:val="00030F26"/>
    <w:rsid w:val="00032C12"/>
    <w:rsid w:val="000343C9"/>
    <w:rsid w:val="000416A4"/>
    <w:rsid w:val="00050CA5"/>
    <w:rsid w:val="00055C05"/>
    <w:rsid w:val="000560DE"/>
    <w:rsid w:val="000602D5"/>
    <w:rsid w:val="00063756"/>
    <w:rsid w:val="00064011"/>
    <w:rsid w:val="000735BA"/>
    <w:rsid w:val="00074220"/>
    <w:rsid w:val="00085E50"/>
    <w:rsid w:val="000A68F9"/>
    <w:rsid w:val="000B1819"/>
    <w:rsid w:val="000C5514"/>
    <w:rsid w:val="000C7EF7"/>
    <w:rsid w:val="000D12DB"/>
    <w:rsid w:val="000E0B72"/>
    <w:rsid w:val="000E2A26"/>
    <w:rsid w:val="000F16DD"/>
    <w:rsid w:val="000F4569"/>
    <w:rsid w:val="000F56E1"/>
    <w:rsid w:val="0011237D"/>
    <w:rsid w:val="00115C6D"/>
    <w:rsid w:val="00121EF8"/>
    <w:rsid w:val="001232E5"/>
    <w:rsid w:val="00130173"/>
    <w:rsid w:val="00133758"/>
    <w:rsid w:val="001362A5"/>
    <w:rsid w:val="0013649C"/>
    <w:rsid w:val="00161325"/>
    <w:rsid w:val="0017399B"/>
    <w:rsid w:val="0017438B"/>
    <w:rsid w:val="00175151"/>
    <w:rsid w:val="001753DA"/>
    <w:rsid w:val="00186B0F"/>
    <w:rsid w:val="001959E7"/>
    <w:rsid w:val="0019694F"/>
    <w:rsid w:val="00197728"/>
    <w:rsid w:val="001A658E"/>
    <w:rsid w:val="001B2ECA"/>
    <w:rsid w:val="001C4068"/>
    <w:rsid w:val="001D444F"/>
    <w:rsid w:val="001F2FD6"/>
    <w:rsid w:val="00204F17"/>
    <w:rsid w:val="00212EE4"/>
    <w:rsid w:val="002131E6"/>
    <w:rsid w:val="0022344E"/>
    <w:rsid w:val="00224335"/>
    <w:rsid w:val="00225681"/>
    <w:rsid w:val="0023156F"/>
    <w:rsid w:val="00243FF7"/>
    <w:rsid w:val="00256A9E"/>
    <w:rsid w:val="002652C4"/>
    <w:rsid w:val="00265362"/>
    <w:rsid w:val="00280BDC"/>
    <w:rsid w:val="00281146"/>
    <w:rsid w:val="00287EC6"/>
    <w:rsid w:val="00291196"/>
    <w:rsid w:val="002919F3"/>
    <w:rsid w:val="00297668"/>
    <w:rsid w:val="002A098B"/>
    <w:rsid w:val="002A2407"/>
    <w:rsid w:val="002B1EA8"/>
    <w:rsid w:val="002C02B8"/>
    <w:rsid w:val="002C1217"/>
    <w:rsid w:val="002C3FD8"/>
    <w:rsid w:val="002C6DFF"/>
    <w:rsid w:val="002C7F4A"/>
    <w:rsid w:val="002D0BA2"/>
    <w:rsid w:val="002D28C7"/>
    <w:rsid w:val="002E14F8"/>
    <w:rsid w:val="002F155F"/>
    <w:rsid w:val="002F3F7F"/>
    <w:rsid w:val="0030206D"/>
    <w:rsid w:val="00303A20"/>
    <w:rsid w:val="00322110"/>
    <w:rsid w:val="003225BC"/>
    <w:rsid w:val="003237AD"/>
    <w:rsid w:val="00324910"/>
    <w:rsid w:val="003301EB"/>
    <w:rsid w:val="00334799"/>
    <w:rsid w:val="003409F7"/>
    <w:rsid w:val="00340C62"/>
    <w:rsid w:val="00341EE8"/>
    <w:rsid w:val="0034643F"/>
    <w:rsid w:val="00357BB4"/>
    <w:rsid w:val="00361FDD"/>
    <w:rsid w:val="003639D3"/>
    <w:rsid w:val="00365DA1"/>
    <w:rsid w:val="00374A6A"/>
    <w:rsid w:val="00380618"/>
    <w:rsid w:val="00381FAA"/>
    <w:rsid w:val="00386AC7"/>
    <w:rsid w:val="00392446"/>
    <w:rsid w:val="00397C88"/>
    <w:rsid w:val="003A3D9D"/>
    <w:rsid w:val="003A3FFF"/>
    <w:rsid w:val="003A70F1"/>
    <w:rsid w:val="003B081F"/>
    <w:rsid w:val="003B7F1D"/>
    <w:rsid w:val="003C4462"/>
    <w:rsid w:val="003D3A15"/>
    <w:rsid w:val="003D4B85"/>
    <w:rsid w:val="003D68C6"/>
    <w:rsid w:val="003E68AE"/>
    <w:rsid w:val="003F036F"/>
    <w:rsid w:val="003F077F"/>
    <w:rsid w:val="003F3956"/>
    <w:rsid w:val="003F4442"/>
    <w:rsid w:val="003F4B8B"/>
    <w:rsid w:val="003F67A6"/>
    <w:rsid w:val="00404807"/>
    <w:rsid w:val="0040761C"/>
    <w:rsid w:val="00410CEE"/>
    <w:rsid w:val="004161BD"/>
    <w:rsid w:val="00425557"/>
    <w:rsid w:val="00432DF3"/>
    <w:rsid w:val="0044021F"/>
    <w:rsid w:val="00444694"/>
    <w:rsid w:val="004561B3"/>
    <w:rsid w:val="0045715D"/>
    <w:rsid w:val="004616BE"/>
    <w:rsid w:val="00490233"/>
    <w:rsid w:val="00493F28"/>
    <w:rsid w:val="004A384E"/>
    <w:rsid w:val="004A7351"/>
    <w:rsid w:val="004B16FC"/>
    <w:rsid w:val="004B2C0A"/>
    <w:rsid w:val="004C090C"/>
    <w:rsid w:val="004C4E5E"/>
    <w:rsid w:val="004C703F"/>
    <w:rsid w:val="004D30D5"/>
    <w:rsid w:val="004E7259"/>
    <w:rsid w:val="00500BB0"/>
    <w:rsid w:val="0050142D"/>
    <w:rsid w:val="0050225B"/>
    <w:rsid w:val="00505353"/>
    <w:rsid w:val="005103A0"/>
    <w:rsid w:val="00531561"/>
    <w:rsid w:val="00537AB1"/>
    <w:rsid w:val="00540EFE"/>
    <w:rsid w:val="005417D1"/>
    <w:rsid w:val="00554D49"/>
    <w:rsid w:val="00557D93"/>
    <w:rsid w:val="00557E72"/>
    <w:rsid w:val="0056147C"/>
    <w:rsid w:val="00583B9B"/>
    <w:rsid w:val="005942C7"/>
    <w:rsid w:val="005A6B23"/>
    <w:rsid w:val="005C56F4"/>
    <w:rsid w:val="005F41F4"/>
    <w:rsid w:val="006077C7"/>
    <w:rsid w:val="00612085"/>
    <w:rsid w:val="006131E5"/>
    <w:rsid w:val="00613AA8"/>
    <w:rsid w:val="00615445"/>
    <w:rsid w:val="006254EE"/>
    <w:rsid w:val="00635661"/>
    <w:rsid w:val="00640191"/>
    <w:rsid w:val="00642566"/>
    <w:rsid w:val="006478AA"/>
    <w:rsid w:val="00656B1F"/>
    <w:rsid w:val="00656B90"/>
    <w:rsid w:val="006606DC"/>
    <w:rsid w:val="006611B7"/>
    <w:rsid w:val="006617F7"/>
    <w:rsid w:val="00663609"/>
    <w:rsid w:val="006725E7"/>
    <w:rsid w:val="0067351A"/>
    <w:rsid w:val="00676934"/>
    <w:rsid w:val="006836ED"/>
    <w:rsid w:val="0068466B"/>
    <w:rsid w:val="006862C5"/>
    <w:rsid w:val="00687379"/>
    <w:rsid w:val="00692353"/>
    <w:rsid w:val="006A75B6"/>
    <w:rsid w:val="006B75E2"/>
    <w:rsid w:val="006B782D"/>
    <w:rsid w:val="006C20D4"/>
    <w:rsid w:val="006C69F4"/>
    <w:rsid w:val="006D25FE"/>
    <w:rsid w:val="006D45FF"/>
    <w:rsid w:val="006D7A49"/>
    <w:rsid w:val="006D7C83"/>
    <w:rsid w:val="006E3692"/>
    <w:rsid w:val="006E57B0"/>
    <w:rsid w:val="006F449A"/>
    <w:rsid w:val="007105BF"/>
    <w:rsid w:val="007128FC"/>
    <w:rsid w:val="00717C1B"/>
    <w:rsid w:val="007360B0"/>
    <w:rsid w:val="007371DE"/>
    <w:rsid w:val="0073798A"/>
    <w:rsid w:val="00737E2A"/>
    <w:rsid w:val="00757568"/>
    <w:rsid w:val="00771537"/>
    <w:rsid w:val="00772E7B"/>
    <w:rsid w:val="00777431"/>
    <w:rsid w:val="0078513F"/>
    <w:rsid w:val="0078665A"/>
    <w:rsid w:val="007926F9"/>
    <w:rsid w:val="007A2605"/>
    <w:rsid w:val="007B3EE0"/>
    <w:rsid w:val="007B6023"/>
    <w:rsid w:val="007C1E77"/>
    <w:rsid w:val="007C2EB9"/>
    <w:rsid w:val="007C598C"/>
    <w:rsid w:val="007D0526"/>
    <w:rsid w:val="007D43B2"/>
    <w:rsid w:val="007E51CC"/>
    <w:rsid w:val="007E6C25"/>
    <w:rsid w:val="007F493D"/>
    <w:rsid w:val="007F63D9"/>
    <w:rsid w:val="00802F1E"/>
    <w:rsid w:val="008113F8"/>
    <w:rsid w:val="00812B60"/>
    <w:rsid w:val="00813869"/>
    <w:rsid w:val="00817E6D"/>
    <w:rsid w:val="0082704A"/>
    <w:rsid w:val="00834664"/>
    <w:rsid w:val="0083502B"/>
    <w:rsid w:val="00837F5E"/>
    <w:rsid w:val="00842254"/>
    <w:rsid w:val="00842D23"/>
    <w:rsid w:val="00843399"/>
    <w:rsid w:val="008454D0"/>
    <w:rsid w:val="00850089"/>
    <w:rsid w:val="008616C8"/>
    <w:rsid w:val="008675DE"/>
    <w:rsid w:val="008742EC"/>
    <w:rsid w:val="00882CFF"/>
    <w:rsid w:val="008866A8"/>
    <w:rsid w:val="00890521"/>
    <w:rsid w:val="008954C7"/>
    <w:rsid w:val="008A080D"/>
    <w:rsid w:val="008A70DD"/>
    <w:rsid w:val="008B4863"/>
    <w:rsid w:val="008C061F"/>
    <w:rsid w:val="008C426E"/>
    <w:rsid w:val="008C5091"/>
    <w:rsid w:val="008D7CDC"/>
    <w:rsid w:val="008E3C3C"/>
    <w:rsid w:val="008E45EC"/>
    <w:rsid w:val="008F0962"/>
    <w:rsid w:val="008F482A"/>
    <w:rsid w:val="00901284"/>
    <w:rsid w:val="00903733"/>
    <w:rsid w:val="00905316"/>
    <w:rsid w:val="0091029F"/>
    <w:rsid w:val="009135E2"/>
    <w:rsid w:val="00917F7B"/>
    <w:rsid w:val="009235B8"/>
    <w:rsid w:val="00926282"/>
    <w:rsid w:val="00932BE7"/>
    <w:rsid w:val="00934B52"/>
    <w:rsid w:val="00940F23"/>
    <w:rsid w:val="00953E03"/>
    <w:rsid w:val="00955E6E"/>
    <w:rsid w:val="009560A5"/>
    <w:rsid w:val="00990884"/>
    <w:rsid w:val="00992F7A"/>
    <w:rsid w:val="009961F0"/>
    <w:rsid w:val="009A00D8"/>
    <w:rsid w:val="009A6DB7"/>
    <w:rsid w:val="009C107D"/>
    <w:rsid w:val="009C5499"/>
    <w:rsid w:val="009C7939"/>
    <w:rsid w:val="009D58E5"/>
    <w:rsid w:val="009E0014"/>
    <w:rsid w:val="009E6558"/>
    <w:rsid w:val="009E7A7D"/>
    <w:rsid w:val="009F146B"/>
    <w:rsid w:val="009F19BB"/>
    <w:rsid w:val="00A014E5"/>
    <w:rsid w:val="00A101E2"/>
    <w:rsid w:val="00A144D9"/>
    <w:rsid w:val="00A22161"/>
    <w:rsid w:val="00A4699F"/>
    <w:rsid w:val="00A50CB0"/>
    <w:rsid w:val="00A517EC"/>
    <w:rsid w:val="00A657DE"/>
    <w:rsid w:val="00A73571"/>
    <w:rsid w:val="00A7491D"/>
    <w:rsid w:val="00A8003B"/>
    <w:rsid w:val="00A8051D"/>
    <w:rsid w:val="00A86083"/>
    <w:rsid w:val="00A86469"/>
    <w:rsid w:val="00A8737D"/>
    <w:rsid w:val="00AA0428"/>
    <w:rsid w:val="00AA1580"/>
    <w:rsid w:val="00AB0866"/>
    <w:rsid w:val="00AB13C4"/>
    <w:rsid w:val="00AB25DD"/>
    <w:rsid w:val="00AB2720"/>
    <w:rsid w:val="00AB39BD"/>
    <w:rsid w:val="00AB4507"/>
    <w:rsid w:val="00AB5953"/>
    <w:rsid w:val="00AC0A73"/>
    <w:rsid w:val="00AD395F"/>
    <w:rsid w:val="00AD5E89"/>
    <w:rsid w:val="00AD7F23"/>
    <w:rsid w:val="00AE2C88"/>
    <w:rsid w:val="00AF1352"/>
    <w:rsid w:val="00AF1695"/>
    <w:rsid w:val="00AF2EF3"/>
    <w:rsid w:val="00AF57B9"/>
    <w:rsid w:val="00B12EFB"/>
    <w:rsid w:val="00B14C31"/>
    <w:rsid w:val="00B16CE5"/>
    <w:rsid w:val="00B2192B"/>
    <w:rsid w:val="00B22950"/>
    <w:rsid w:val="00B24000"/>
    <w:rsid w:val="00B41264"/>
    <w:rsid w:val="00B43C65"/>
    <w:rsid w:val="00B52639"/>
    <w:rsid w:val="00B53601"/>
    <w:rsid w:val="00B54DCB"/>
    <w:rsid w:val="00B6410B"/>
    <w:rsid w:val="00B67D1D"/>
    <w:rsid w:val="00B70DA4"/>
    <w:rsid w:val="00B72E1A"/>
    <w:rsid w:val="00B72F8A"/>
    <w:rsid w:val="00B84886"/>
    <w:rsid w:val="00B87D87"/>
    <w:rsid w:val="00B95EA2"/>
    <w:rsid w:val="00BB3BBC"/>
    <w:rsid w:val="00BB3C4F"/>
    <w:rsid w:val="00BB4903"/>
    <w:rsid w:val="00BB648C"/>
    <w:rsid w:val="00BB6C1A"/>
    <w:rsid w:val="00BC0556"/>
    <w:rsid w:val="00BC064C"/>
    <w:rsid w:val="00BC2660"/>
    <w:rsid w:val="00BC2A63"/>
    <w:rsid w:val="00BD0DFD"/>
    <w:rsid w:val="00BD5840"/>
    <w:rsid w:val="00BF42A9"/>
    <w:rsid w:val="00BF4CF5"/>
    <w:rsid w:val="00BF5FD4"/>
    <w:rsid w:val="00BF6865"/>
    <w:rsid w:val="00C01CA9"/>
    <w:rsid w:val="00C04474"/>
    <w:rsid w:val="00C12F42"/>
    <w:rsid w:val="00C14DFB"/>
    <w:rsid w:val="00C2122E"/>
    <w:rsid w:val="00C27495"/>
    <w:rsid w:val="00C309AD"/>
    <w:rsid w:val="00C31075"/>
    <w:rsid w:val="00C33DD3"/>
    <w:rsid w:val="00C4284F"/>
    <w:rsid w:val="00C451AF"/>
    <w:rsid w:val="00C46AC6"/>
    <w:rsid w:val="00C47585"/>
    <w:rsid w:val="00C520E4"/>
    <w:rsid w:val="00C5425C"/>
    <w:rsid w:val="00C67DD1"/>
    <w:rsid w:val="00C7330B"/>
    <w:rsid w:val="00C82E43"/>
    <w:rsid w:val="00C8497B"/>
    <w:rsid w:val="00C95AC8"/>
    <w:rsid w:val="00CA1B55"/>
    <w:rsid w:val="00CA47FC"/>
    <w:rsid w:val="00CC02F6"/>
    <w:rsid w:val="00CC5F04"/>
    <w:rsid w:val="00CD0FCD"/>
    <w:rsid w:val="00CE2938"/>
    <w:rsid w:val="00CE3B0F"/>
    <w:rsid w:val="00CE481B"/>
    <w:rsid w:val="00CE6EB8"/>
    <w:rsid w:val="00CE7006"/>
    <w:rsid w:val="00CF599E"/>
    <w:rsid w:val="00D0296B"/>
    <w:rsid w:val="00D21B02"/>
    <w:rsid w:val="00D236F1"/>
    <w:rsid w:val="00D33B29"/>
    <w:rsid w:val="00D454E0"/>
    <w:rsid w:val="00D50138"/>
    <w:rsid w:val="00D54F18"/>
    <w:rsid w:val="00D60A7D"/>
    <w:rsid w:val="00D626B4"/>
    <w:rsid w:val="00D632FC"/>
    <w:rsid w:val="00D81805"/>
    <w:rsid w:val="00D81F7B"/>
    <w:rsid w:val="00D82B46"/>
    <w:rsid w:val="00D8716C"/>
    <w:rsid w:val="00D9031F"/>
    <w:rsid w:val="00D91CCC"/>
    <w:rsid w:val="00D9305F"/>
    <w:rsid w:val="00D93A2B"/>
    <w:rsid w:val="00D948E7"/>
    <w:rsid w:val="00D976BC"/>
    <w:rsid w:val="00DA0732"/>
    <w:rsid w:val="00DA5267"/>
    <w:rsid w:val="00DA77CB"/>
    <w:rsid w:val="00DB098F"/>
    <w:rsid w:val="00DB4949"/>
    <w:rsid w:val="00DB5CE6"/>
    <w:rsid w:val="00DC2939"/>
    <w:rsid w:val="00DC44E6"/>
    <w:rsid w:val="00DD14A8"/>
    <w:rsid w:val="00DD6607"/>
    <w:rsid w:val="00DE3262"/>
    <w:rsid w:val="00DF309B"/>
    <w:rsid w:val="00E02A13"/>
    <w:rsid w:val="00E03F1E"/>
    <w:rsid w:val="00E06D5F"/>
    <w:rsid w:val="00E11998"/>
    <w:rsid w:val="00E11B1F"/>
    <w:rsid w:val="00E25261"/>
    <w:rsid w:val="00E278FE"/>
    <w:rsid w:val="00E306F3"/>
    <w:rsid w:val="00E32EBB"/>
    <w:rsid w:val="00E33722"/>
    <w:rsid w:val="00E5463D"/>
    <w:rsid w:val="00E54EC4"/>
    <w:rsid w:val="00E648F3"/>
    <w:rsid w:val="00E70811"/>
    <w:rsid w:val="00E70B0E"/>
    <w:rsid w:val="00E7157B"/>
    <w:rsid w:val="00E96655"/>
    <w:rsid w:val="00EA1233"/>
    <w:rsid w:val="00EA2C3E"/>
    <w:rsid w:val="00EA3480"/>
    <w:rsid w:val="00EC143F"/>
    <w:rsid w:val="00ED0D78"/>
    <w:rsid w:val="00EE1E14"/>
    <w:rsid w:val="00EE38E9"/>
    <w:rsid w:val="00EE7C15"/>
    <w:rsid w:val="00EF458F"/>
    <w:rsid w:val="00EF5133"/>
    <w:rsid w:val="00F02911"/>
    <w:rsid w:val="00F13280"/>
    <w:rsid w:val="00F27F87"/>
    <w:rsid w:val="00F30DAC"/>
    <w:rsid w:val="00F324B8"/>
    <w:rsid w:val="00F35A1C"/>
    <w:rsid w:val="00F379E1"/>
    <w:rsid w:val="00F63934"/>
    <w:rsid w:val="00F70F0A"/>
    <w:rsid w:val="00F83BA9"/>
    <w:rsid w:val="00F84063"/>
    <w:rsid w:val="00F8549F"/>
    <w:rsid w:val="00F85547"/>
    <w:rsid w:val="00FA083B"/>
    <w:rsid w:val="00FA341D"/>
    <w:rsid w:val="00FB1DB2"/>
    <w:rsid w:val="00FB2F61"/>
    <w:rsid w:val="00FB5B82"/>
    <w:rsid w:val="00FB7B23"/>
    <w:rsid w:val="00FC6761"/>
    <w:rsid w:val="00FE05CF"/>
    <w:rsid w:val="00FE3C97"/>
    <w:rsid w:val="00FF0EF3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6"/>
    <w:rPr>
      <w:lang w:val="es-ES_tradnl"/>
    </w:rPr>
  </w:style>
  <w:style w:type="paragraph" w:styleId="Ttulo1">
    <w:name w:val="heading 1"/>
    <w:basedOn w:val="Normal"/>
    <w:next w:val="Normal"/>
    <w:qFormat/>
    <w:rsid w:val="00B95EA2"/>
    <w:pPr>
      <w:keepNext/>
      <w:tabs>
        <w:tab w:val="left" w:pos="2835"/>
      </w:tabs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B95EA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95EA2"/>
    <w:pPr>
      <w:keepNext/>
      <w:tabs>
        <w:tab w:val="left" w:pos="2835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95EA2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95EA2"/>
    <w:rPr>
      <w:sz w:val="24"/>
    </w:rPr>
  </w:style>
  <w:style w:type="paragraph" w:styleId="Piedepgina">
    <w:name w:val="footer"/>
    <w:basedOn w:val="Normal"/>
    <w:rsid w:val="00B95E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95EA2"/>
  </w:style>
  <w:style w:type="paragraph" w:styleId="Textoindependiente">
    <w:name w:val="Body Text"/>
    <w:basedOn w:val="Normal"/>
    <w:rsid w:val="00B95EA2"/>
    <w:pPr>
      <w:jc w:val="both"/>
    </w:pPr>
    <w:rPr>
      <w:sz w:val="18"/>
    </w:rPr>
  </w:style>
  <w:style w:type="paragraph" w:styleId="Sangradetextonormal">
    <w:name w:val="Body Text Indent"/>
    <w:basedOn w:val="Normal"/>
    <w:rsid w:val="00B95EA2"/>
    <w:pPr>
      <w:ind w:firstLine="708"/>
      <w:jc w:val="both"/>
    </w:pPr>
    <w:rPr>
      <w:sz w:val="18"/>
    </w:rPr>
  </w:style>
  <w:style w:type="character" w:styleId="Refdenotaalpie">
    <w:name w:val="footnote reference"/>
    <w:semiHidden/>
    <w:rsid w:val="00B95EA2"/>
  </w:style>
  <w:style w:type="paragraph" w:styleId="Textoindependiente2">
    <w:name w:val="Body Text 2"/>
    <w:basedOn w:val="Normal"/>
    <w:rsid w:val="00B95EA2"/>
    <w:pPr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BF4CF5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semiHidden/>
    <w:rsid w:val="00BF4CF5"/>
    <w:rPr>
      <w:lang w:val="es-ES_tradnl"/>
    </w:rPr>
  </w:style>
  <w:style w:type="paragraph" w:styleId="Prrafodelista">
    <w:name w:val="List Paragraph"/>
    <w:basedOn w:val="Normal"/>
    <w:uiPriority w:val="34"/>
    <w:qFormat/>
    <w:rsid w:val="00302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1D44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49023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083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A86083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01CA9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Standard">
    <w:name w:val="Standard"/>
    <w:rsid w:val="00C7330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C67DD1"/>
    <w:pPr>
      <w:widowControl w:val="0"/>
      <w:autoSpaceDE w:val="0"/>
      <w:autoSpaceDN w:val="0"/>
      <w:adjustRightInd w:val="0"/>
    </w:pPr>
    <w:rPr>
      <w:sz w:val="24"/>
      <w:szCs w:val="24"/>
      <w:lang w:val="es-ES"/>
    </w:rPr>
  </w:style>
  <w:style w:type="character" w:customStyle="1" w:styleId="hps">
    <w:name w:val="hps"/>
    <w:basedOn w:val="Fuentedeprrafopredeter"/>
    <w:rsid w:val="00C3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Sevilla</vt:lpstr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Silvia</dc:creator>
  <cp:lastModifiedBy>hum649</cp:lastModifiedBy>
  <cp:revision>2</cp:revision>
  <cp:lastPrinted>2020-01-12T15:30:00Z</cp:lastPrinted>
  <dcterms:created xsi:type="dcterms:W3CDTF">2020-01-15T11:43:00Z</dcterms:created>
  <dcterms:modified xsi:type="dcterms:W3CDTF">2020-01-15T11:43:00Z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-1247070122</vt:i4>
  </property>
  <property fmtid="{D5CDD505-2E9C-101B-9397-08002B2CF9AE}" pid="3" name="_EmailSubject">
    <vt:lpwstr>examendic06.doc</vt:lpwstr>
  </property>
  <property fmtid="{D5CDD505-2E9C-101B-9397-08002B2CF9AE}" pid="4" name="_AuthorEmail">
    <vt:lpwstr>schacon@us.es</vt:lpwstr>
  </property>
  <property fmtid="{D5CDD505-2E9C-101B-9397-08002B2CF9AE}" pid="5" name="_AuthorEmailDisplayName">
    <vt:lpwstr>Salvador Chacón</vt:lpwstr>
  </property>
  <property fmtid="{D5CDD505-2E9C-101B-9397-08002B2CF9AE}" pid="6" name="_ReviewingToolsShownOnce">
    <vt:lpwstr/>
  </property>
</Properties>
</file>