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7" w:rsidRPr="000F7EF6" w:rsidRDefault="0018359C" w:rsidP="00D83047">
      <w:pPr>
        <w:rPr>
          <w:rFonts w:ascii="Arial" w:hAnsi="Arial" w:cs="Arial"/>
          <w:b/>
          <w:lang w:val="en-US"/>
        </w:rPr>
      </w:pPr>
      <w:r w:rsidRPr="000F7EF6">
        <w:rPr>
          <w:rFonts w:ascii="Arial" w:hAnsi="Arial" w:cs="Arial"/>
          <w:b/>
          <w:lang w:val="en-US"/>
        </w:rPr>
        <w:t>PS</w:t>
      </w:r>
      <w:r w:rsidR="00AD77E3" w:rsidRPr="000F7EF6">
        <w:rPr>
          <w:rFonts w:ascii="Arial" w:hAnsi="Arial" w:cs="Arial"/>
          <w:b/>
          <w:lang w:val="en-US"/>
        </w:rPr>
        <w:t>YCHOMETRICS</w:t>
      </w:r>
    </w:p>
    <w:p w:rsidR="0042427D" w:rsidRPr="000F7EF6" w:rsidRDefault="00286757" w:rsidP="00D83047">
      <w:pPr>
        <w:rPr>
          <w:rFonts w:ascii="Arial" w:hAnsi="Arial" w:cs="Arial"/>
          <w:b/>
          <w:lang w:val="en-US"/>
        </w:rPr>
      </w:pPr>
      <w:r w:rsidRPr="000F7EF6">
        <w:rPr>
          <w:rFonts w:ascii="Arial" w:hAnsi="Arial" w:cs="Arial"/>
          <w:b/>
          <w:lang w:val="en-US"/>
        </w:rPr>
        <w:t>June</w:t>
      </w:r>
      <w:r w:rsidR="00BC29C4" w:rsidRPr="000F7EF6">
        <w:rPr>
          <w:rFonts w:ascii="Arial" w:hAnsi="Arial" w:cs="Arial"/>
          <w:b/>
          <w:lang w:val="en-US"/>
        </w:rPr>
        <w:t>, 201</w:t>
      </w:r>
      <w:r w:rsidR="00055DA1" w:rsidRPr="000F7EF6">
        <w:rPr>
          <w:rFonts w:ascii="Arial" w:hAnsi="Arial" w:cs="Arial"/>
          <w:b/>
          <w:lang w:val="en-US"/>
        </w:rPr>
        <w:t>6</w:t>
      </w:r>
    </w:p>
    <w:p w:rsidR="000D5A63" w:rsidRPr="000F7EF6" w:rsidRDefault="00AD77E3" w:rsidP="00D83047">
      <w:pPr>
        <w:rPr>
          <w:rFonts w:ascii="Arial" w:hAnsi="Arial" w:cs="Arial"/>
          <w:b/>
          <w:lang w:val="en-US"/>
        </w:rPr>
      </w:pPr>
      <w:r w:rsidRPr="000F7EF6">
        <w:rPr>
          <w:rFonts w:ascii="Arial" w:hAnsi="Arial" w:cs="Arial"/>
          <w:b/>
          <w:lang w:val="en-US"/>
        </w:rPr>
        <w:t>F</w:t>
      </w:r>
      <w:r w:rsidR="003C75E9" w:rsidRPr="000F7EF6">
        <w:rPr>
          <w:rFonts w:ascii="Arial" w:hAnsi="Arial" w:cs="Arial"/>
          <w:b/>
          <w:lang w:val="en-US"/>
        </w:rPr>
        <w:t>inal</w:t>
      </w:r>
      <w:r w:rsidRPr="000F7EF6">
        <w:rPr>
          <w:rFonts w:ascii="Arial" w:hAnsi="Arial" w:cs="Arial"/>
          <w:b/>
          <w:lang w:val="en-US"/>
        </w:rPr>
        <w:t xml:space="preserve"> exam</w:t>
      </w:r>
    </w:p>
    <w:p w:rsidR="003411F3" w:rsidRPr="000F7EF6" w:rsidRDefault="003411F3" w:rsidP="00D83047">
      <w:pPr>
        <w:rPr>
          <w:rFonts w:ascii="Arial" w:hAnsi="Arial" w:cs="Arial"/>
          <w:b/>
          <w:lang w:val="en-US"/>
        </w:rPr>
      </w:pPr>
    </w:p>
    <w:p w:rsidR="000D5A63" w:rsidRPr="000F7EF6" w:rsidRDefault="0067549C" w:rsidP="00D83047">
      <w:pPr>
        <w:rPr>
          <w:rFonts w:ascii="Arial" w:hAnsi="Arial" w:cs="Arial"/>
          <w:b/>
          <w:lang w:val="en-US"/>
        </w:rPr>
      </w:pPr>
      <w:r w:rsidRPr="000F7EF6">
        <w:rPr>
          <w:rFonts w:ascii="Arial" w:hAnsi="Arial" w:cs="Arial"/>
          <w:b/>
          <w:lang w:val="en-US"/>
        </w:rPr>
        <w:t>N</w:t>
      </w:r>
      <w:r w:rsidR="00BE3518" w:rsidRPr="000F7EF6">
        <w:rPr>
          <w:rFonts w:ascii="Arial" w:hAnsi="Arial" w:cs="Arial"/>
          <w:b/>
          <w:lang w:val="en-US"/>
        </w:rPr>
        <w:t>ame___</w:t>
      </w:r>
      <w:r w:rsidR="000D5A63" w:rsidRPr="000F7EF6">
        <w:rPr>
          <w:rFonts w:ascii="Arial" w:hAnsi="Arial" w:cs="Arial"/>
          <w:b/>
          <w:lang w:val="en-US"/>
        </w:rPr>
        <w:t>_________________________</w:t>
      </w:r>
      <w:r w:rsidR="00445B9D" w:rsidRPr="000F7EF6">
        <w:rPr>
          <w:rFonts w:ascii="Arial" w:hAnsi="Arial" w:cs="Arial"/>
          <w:b/>
          <w:lang w:val="en-US"/>
        </w:rPr>
        <w:t>___________________</w:t>
      </w:r>
    </w:p>
    <w:p w:rsidR="000D5A63" w:rsidRPr="000F7EF6" w:rsidRDefault="003C75E9" w:rsidP="00D83047">
      <w:pPr>
        <w:rPr>
          <w:rFonts w:ascii="Arial" w:hAnsi="Arial" w:cs="Arial"/>
          <w:b/>
          <w:lang w:val="en-US"/>
        </w:rPr>
      </w:pPr>
      <w:r w:rsidRPr="000F7EF6">
        <w:rPr>
          <w:rFonts w:ascii="Arial" w:hAnsi="Arial" w:cs="Arial"/>
          <w:b/>
          <w:lang w:val="en-US"/>
        </w:rPr>
        <w:t>I</w:t>
      </w:r>
      <w:r w:rsidR="00BE3518" w:rsidRPr="000F7EF6">
        <w:rPr>
          <w:rFonts w:ascii="Arial" w:hAnsi="Arial" w:cs="Arial"/>
          <w:b/>
          <w:lang w:val="en-US"/>
        </w:rPr>
        <w:t>D number</w:t>
      </w:r>
      <w:r w:rsidR="000D5A63" w:rsidRPr="000F7EF6">
        <w:rPr>
          <w:rFonts w:ascii="Arial" w:hAnsi="Arial" w:cs="Arial"/>
          <w:b/>
          <w:lang w:val="en-US"/>
        </w:rPr>
        <w:t>:</w:t>
      </w:r>
      <w:r w:rsidR="00E614E3" w:rsidRPr="000F7EF6">
        <w:rPr>
          <w:rFonts w:ascii="Arial" w:hAnsi="Arial" w:cs="Arial"/>
          <w:b/>
          <w:lang w:val="en-US"/>
        </w:rPr>
        <w:t xml:space="preserve"> _</w:t>
      </w:r>
      <w:r w:rsidR="000D5A63" w:rsidRPr="000F7EF6">
        <w:rPr>
          <w:rFonts w:ascii="Arial" w:hAnsi="Arial" w:cs="Arial"/>
          <w:b/>
          <w:lang w:val="en-US"/>
        </w:rPr>
        <w:t>__________</w:t>
      </w:r>
      <w:r w:rsidR="00445B9D" w:rsidRPr="000F7EF6">
        <w:rPr>
          <w:rFonts w:ascii="Arial" w:hAnsi="Arial" w:cs="Arial"/>
          <w:b/>
          <w:lang w:val="en-US"/>
        </w:rPr>
        <w:t>_____________________</w:t>
      </w:r>
      <w:r w:rsidR="00BE3518" w:rsidRPr="000F7EF6">
        <w:rPr>
          <w:rFonts w:ascii="Arial" w:hAnsi="Arial" w:cs="Arial"/>
          <w:b/>
          <w:lang w:val="en-US"/>
        </w:rPr>
        <w:t>__</w:t>
      </w:r>
      <w:r w:rsidRPr="000F7EF6">
        <w:rPr>
          <w:rFonts w:ascii="Arial" w:hAnsi="Arial" w:cs="Arial"/>
          <w:b/>
          <w:lang w:val="en-US"/>
        </w:rPr>
        <w:t>________</w:t>
      </w:r>
    </w:p>
    <w:p w:rsidR="00D83047" w:rsidRPr="000F7EF6" w:rsidRDefault="00D83047" w:rsidP="00D83047">
      <w:pPr>
        <w:rPr>
          <w:rFonts w:ascii="Arial" w:hAnsi="Arial" w:cs="Arial"/>
          <w:b/>
          <w:lang w:val="en-US"/>
        </w:rPr>
      </w:pPr>
    </w:p>
    <w:p w:rsidR="007506AB" w:rsidRPr="000F7EF6" w:rsidRDefault="007506AB" w:rsidP="0054215D">
      <w:pPr>
        <w:ind w:left="36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BB4DF8" w:rsidRPr="000F7EF6" w:rsidRDefault="00BB4DF8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 xml:space="preserve">Exercise 1. </w:t>
      </w:r>
      <w:r w:rsidR="00286757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Given the following data matrix where letters are participants and numbers are items:</w:t>
      </w:r>
    </w:p>
    <w:p w:rsidR="00286757" w:rsidRPr="000F7EF6" w:rsidRDefault="00286757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tbl>
      <w:tblPr>
        <w:tblW w:w="0" w:type="auto"/>
        <w:jc w:val="center"/>
        <w:tblInd w:w="2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502"/>
        <w:gridCol w:w="501"/>
        <w:gridCol w:w="503"/>
        <w:gridCol w:w="501"/>
      </w:tblGrid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0F7EF6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tems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left="98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Participant</w:t>
            </w: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4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286757" w:rsidRPr="000F7EF6" w:rsidTr="006C1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7" w:rsidRPr="000F7EF6" w:rsidRDefault="00286757" w:rsidP="006C1094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2"/>
                <w:szCs w:val="22"/>
                <w:lang w:val="en-US"/>
              </w:rPr>
            </w:pPr>
            <w:r w:rsidRPr="000F7EF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</w:tbl>
    <w:p w:rsidR="00286757" w:rsidRPr="000F7EF6" w:rsidRDefault="00286757" w:rsidP="00EA0C5D">
      <w:pPr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286757" w:rsidRPr="000F7EF6" w:rsidRDefault="00286757" w:rsidP="00286757">
      <w:pPr>
        <w:numPr>
          <w:ilvl w:val="0"/>
          <w:numId w:val="33"/>
        </w:num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Can we say that the participants’ answers fit Guttman’s model?</w:t>
      </w:r>
    </w:p>
    <w:p w:rsidR="0021207C" w:rsidRPr="000F7EF6" w:rsidRDefault="0021207C" w:rsidP="0021207C">
      <w:pPr>
        <w:ind w:left="72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286757" w:rsidRPr="000F7EF6" w:rsidRDefault="00286757" w:rsidP="00286757">
      <w:pPr>
        <w:numPr>
          <w:ilvl w:val="0"/>
          <w:numId w:val="33"/>
        </w:num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What is the scaling value of participant C?</w:t>
      </w:r>
    </w:p>
    <w:p w:rsidR="00286757" w:rsidRPr="000F7EF6" w:rsidRDefault="00286757" w:rsidP="00286757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21207C" w:rsidRPr="000F7EF6" w:rsidRDefault="0021207C" w:rsidP="00EA0C5D">
      <w:pPr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B47BC6" w:rsidRPr="000F7EF6" w:rsidRDefault="00BB4DF8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Exercise 2.</w:t>
      </w:r>
      <w:r w:rsidR="00A3450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In the</w:t>
      </w:r>
      <w:r w:rsidR="00B47BC6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different options of three items of a</w:t>
      </w:r>
      <w:r w:rsidR="00A3450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test</w:t>
      </w:r>
      <w:r w:rsidR="00B47BC6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, we obtain</w:t>
      </w:r>
      <w:r w:rsidR="00A3450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the following percentages of response:</w:t>
      </w:r>
    </w:p>
    <w:p w:rsidR="00B47BC6" w:rsidRPr="000F7EF6" w:rsidRDefault="00B47BC6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1598"/>
        <w:gridCol w:w="510"/>
        <w:gridCol w:w="510"/>
        <w:gridCol w:w="510"/>
        <w:gridCol w:w="510"/>
        <w:gridCol w:w="512"/>
      </w:tblGrid>
      <w:tr w:rsidR="00B47BC6" w:rsidRPr="000F7EF6" w:rsidTr="00B47BC6">
        <w:trPr>
          <w:jc w:val="center"/>
        </w:trPr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tem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C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orrect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option</w:t>
            </w:r>
          </w:p>
        </w:tc>
        <w:tc>
          <w:tcPr>
            <w:tcW w:w="0" w:type="auto"/>
            <w:gridSpan w:val="5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Percentag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e 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of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resp</w:t>
            </w: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onse</w:t>
            </w:r>
          </w:p>
        </w:tc>
      </w:tr>
      <w:tr w:rsidR="00B47BC6" w:rsidRPr="000F7EF6" w:rsidTr="00B47BC6">
        <w:trPr>
          <w:jc w:val="center"/>
        </w:trPr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e</w:t>
            </w:r>
          </w:p>
        </w:tc>
      </w:tr>
      <w:tr w:rsidR="00B47BC6" w:rsidRPr="000F7EF6" w:rsidTr="00B47BC6">
        <w:trPr>
          <w:jc w:val="center"/>
        </w:trPr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</w:tr>
      <w:tr w:rsidR="00B47BC6" w:rsidRPr="000F7EF6" w:rsidTr="00B47BC6">
        <w:trPr>
          <w:jc w:val="center"/>
        </w:trPr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</w:tr>
      <w:tr w:rsidR="00B47BC6" w:rsidRPr="000F7EF6" w:rsidTr="00B47BC6">
        <w:trPr>
          <w:jc w:val="center"/>
        </w:trPr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0" w:type="auto"/>
          </w:tcPr>
          <w:p w:rsidR="00B47BC6" w:rsidRPr="000F7EF6" w:rsidRDefault="00B47BC6" w:rsidP="00B47BC6">
            <w:pPr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0F7EF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BB4DF8" w:rsidRPr="000F7EF6" w:rsidRDefault="00A34503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br/>
        <w:t xml:space="preserve">For each item, argue what response alternatives work correctly or incorrectly. </w:t>
      </w:r>
    </w:p>
    <w:p w:rsidR="002A1AA2" w:rsidRPr="000F7EF6" w:rsidRDefault="00B96FD2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lastRenderedPageBreak/>
        <w:t xml:space="preserve">Exercise 3.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Calculate the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reliability coefficient of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:</w:t>
      </w:r>
    </w:p>
    <w:p w:rsidR="002A1AA2" w:rsidRPr="000F7EF6" w:rsidRDefault="002A1AA2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2A1AA2" w:rsidRPr="000F7EF6" w:rsidRDefault="00B96FD2" w:rsidP="002A1AA2">
      <w:pPr>
        <w:numPr>
          <w:ilvl w:val="0"/>
          <w:numId w:val="32"/>
        </w:numPr>
        <w:ind w:left="72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A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50-item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spatial reasoning test where the variance of the empirical scores is 100 and the sum of the variances of the items is 80.</w:t>
      </w:r>
    </w:p>
    <w:p w:rsidR="002A1AA2" w:rsidRPr="000F7EF6" w:rsidRDefault="002A1AA2" w:rsidP="002A1AA2">
      <w:pPr>
        <w:ind w:left="72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2A1AA2" w:rsidRPr="000F7EF6" w:rsidRDefault="00B96FD2" w:rsidP="002A1AA2">
      <w:pPr>
        <w:numPr>
          <w:ilvl w:val="0"/>
          <w:numId w:val="32"/>
        </w:numPr>
        <w:ind w:left="72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A verbal reasoning test composed of 10 dichotomous items of equal difficulty,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where the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mean and standard deviation are 6.2 and 2.65 respectively.</w:t>
      </w:r>
    </w:p>
    <w:p w:rsidR="002A1AA2" w:rsidRPr="000F7EF6" w:rsidRDefault="002A1AA2" w:rsidP="002A1AA2">
      <w:pPr>
        <w:ind w:left="-72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B96FD2" w:rsidRPr="000F7EF6" w:rsidRDefault="00B96FD2" w:rsidP="002A1AA2">
      <w:pPr>
        <w:numPr>
          <w:ilvl w:val="0"/>
          <w:numId w:val="32"/>
        </w:numPr>
        <w:ind w:left="720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A numerical reasoning test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where the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variance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of the even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items is 4, the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variance of the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odd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items is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3 and </w:t>
      </w:r>
      <w:r w:rsidR="002A1AA2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the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variance of scores in the full test is 10.</w:t>
      </w:r>
    </w:p>
    <w:p w:rsidR="00B96FD2" w:rsidRPr="000F7EF6" w:rsidRDefault="00B96FD2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21207C" w:rsidRPr="000F7EF6" w:rsidRDefault="0021207C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B96FD2" w:rsidRPr="000F7EF6" w:rsidRDefault="00B96FD2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E</w:t>
      </w:r>
      <w:r w:rsidR="009C0227"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 xml:space="preserve">xercise </w:t>
      </w: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 xml:space="preserve">4. </w:t>
      </w:r>
      <w:r w:rsidR="00FA60BB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A test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aims to predict</w:t>
      </w:r>
      <w:r w:rsidR="00FA60BB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, when the academic year starts,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the grade students </w:t>
      </w:r>
      <w:r w:rsidR="00BB4DF8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are going to obtain in an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entrance exam</w:t>
      </w:r>
      <w:r w:rsidR="00BB4DF8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at the end of the academic year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. The validity coefficient is 0.9. Regarding the e</w:t>
      </w:r>
      <w:r w:rsidR="00BB4DF8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ntrance exam,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we know that the standard deviation of the empirical scores was 2. What level of confidence should be used in the estimates for </w:t>
      </w:r>
      <w:r w:rsidR="00BB4DF8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having a maximum error 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not greater than 1.5?</w:t>
      </w:r>
    </w:p>
    <w:p w:rsidR="00B96FD2" w:rsidRPr="000F7EF6" w:rsidRDefault="00B96FD2" w:rsidP="00EA0C5D">
      <w:pPr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21207C" w:rsidRPr="000F7EF6" w:rsidRDefault="0021207C" w:rsidP="00EA0C5D">
      <w:pPr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7506AB" w:rsidRPr="000F7EF6" w:rsidRDefault="007506AB" w:rsidP="00EA0C5D">
      <w:p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E</w:t>
      </w:r>
      <w:r w:rsidR="00BE2DF6" w:rsidRPr="000F7EF6">
        <w:rPr>
          <w:rFonts w:ascii="Arial" w:hAnsi="Arial" w:cs="Arial"/>
          <w:b/>
          <w:sz w:val="22"/>
          <w:szCs w:val="22"/>
          <w:lang w:val="en-US"/>
        </w:rPr>
        <w:t>xercise</w:t>
      </w:r>
      <w:r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B96FD2" w:rsidRPr="000F7EF6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5</w:t>
      </w:r>
      <w:r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. 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We would like to know if the degree of knowledge on the</w:t>
      </w:r>
      <w:r w:rsidR="00832631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subject and the degree of extra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version enhance the quality of teaching in professors. </w:t>
      </w:r>
      <w:r w:rsidR="00810417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A sample of five professor</w:t>
      </w:r>
      <w:r w:rsidR="00BE3518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s was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 xml:space="preserve"> evaluated in knowledge (X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vertAlign w:val="subscript"/>
          <w:lang w:val="en-US" w:eastAsia="en-US"/>
        </w:rPr>
        <w:t>1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) and extraversion (X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vertAlign w:val="subscript"/>
          <w:lang w:val="en-US" w:eastAsia="en-US"/>
        </w:rPr>
        <w:t>2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). The correlation between knowledge and quality of teaching was 0.7; the correlation between extraversion and quality of teaching was 0.5; and the correla</w:t>
      </w:r>
      <w:r w:rsidR="00832631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tion between knowledge and extra</w:t>
      </w:r>
      <w:r w:rsidR="00AD77E3" w:rsidRPr="000F7EF6"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  <w:t>version was 0.8.</w:t>
      </w:r>
    </w:p>
    <w:p w:rsidR="007506AB" w:rsidRPr="000F7EF6" w:rsidRDefault="007506AB" w:rsidP="0054215D">
      <w:pPr>
        <w:ind w:left="360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506AB" w:rsidRPr="000F7EF6" w:rsidRDefault="001E4EF9" w:rsidP="000F7EF6">
      <w:pPr>
        <w:numPr>
          <w:ilvl w:val="0"/>
          <w:numId w:val="34"/>
        </w:num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sz w:val="22"/>
          <w:szCs w:val="22"/>
          <w:lang w:val="en-US" w:eastAsia="en-US"/>
        </w:rPr>
        <w:t>Calculate the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 coef</w:t>
      </w:r>
      <w:r w:rsidRPr="000F7EF6">
        <w:rPr>
          <w:rFonts w:ascii="Arial" w:eastAsia="Calibri" w:hAnsi="Arial" w:cs="Arial"/>
          <w:sz w:val="22"/>
          <w:szCs w:val="22"/>
          <w:lang w:val="en-US" w:eastAsia="en-US"/>
        </w:rPr>
        <w:t>f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icient </w:t>
      </w:r>
      <w:r w:rsidRPr="000F7EF6">
        <w:rPr>
          <w:rFonts w:ascii="Arial" w:eastAsia="Calibri" w:hAnsi="Arial" w:cs="Arial"/>
          <w:sz w:val="22"/>
          <w:szCs w:val="22"/>
          <w:lang w:val="en-US" w:eastAsia="en-US"/>
        </w:rPr>
        <w:t>of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 determina</w:t>
      </w:r>
      <w:r w:rsidRPr="000F7EF6">
        <w:rPr>
          <w:rFonts w:ascii="Arial" w:eastAsia="Calibri" w:hAnsi="Arial" w:cs="Arial"/>
          <w:sz w:val="22"/>
          <w:szCs w:val="22"/>
          <w:lang w:val="en-US" w:eastAsia="en-US"/>
        </w:rPr>
        <w:t>tion. Interpret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E3518" w:rsidRPr="000F7EF6">
        <w:rPr>
          <w:rFonts w:ascii="Arial" w:eastAsia="Calibri" w:hAnsi="Arial" w:cs="Arial"/>
          <w:sz w:val="22"/>
          <w:szCs w:val="22"/>
          <w:lang w:val="en-US" w:eastAsia="en-US"/>
        </w:rPr>
        <w:t>the result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1207C" w:rsidRPr="000F7EF6" w:rsidRDefault="0021207C" w:rsidP="0021207C">
      <w:pPr>
        <w:ind w:left="851"/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</w:p>
    <w:p w:rsidR="007506AB" w:rsidRPr="000F7EF6" w:rsidRDefault="001E4EF9" w:rsidP="000F7EF6">
      <w:pPr>
        <w:numPr>
          <w:ilvl w:val="0"/>
          <w:numId w:val="34"/>
        </w:numPr>
        <w:rPr>
          <w:rFonts w:ascii="Arial" w:eastAsia="Calibri" w:hAnsi="Arial" w:cs="Arial"/>
          <w:bCs/>
          <w:color w:val="000000"/>
          <w:sz w:val="22"/>
          <w:szCs w:val="22"/>
          <w:lang w:val="en-US" w:eastAsia="en-US"/>
        </w:rPr>
      </w:pPr>
      <w:r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Calculate the 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>semipar</w:t>
      </w:r>
      <w:r w:rsidRPr="000F7EF6">
        <w:rPr>
          <w:rFonts w:ascii="Arial" w:eastAsia="Calibri" w:hAnsi="Arial" w:cs="Arial"/>
          <w:sz w:val="22"/>
          <w:szCs w:val="22"/>
          <w:lang w:val="en-US" w:eastAsia="en-US"/>
        </w:rPr>
        <w:t>t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>ial</w:t>
      </w:r>
      <w:r w:rsidR="00AD77E3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 correlation</w:t>
      </w:r>
      <w:r w:rsidR="004D3853" w:rsidRPr="000F7EF6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6905CE" w:rsidRPr="000F7EF6">
        <w:rPr>
          <w:rFonts w:ascii="Arial" w:eastAsia="Calibri" w:hAnsi="Arial" w:cs="Arial"/>
          <w:sz w:val="22"/>
          <w:szCs w:val="22"/>
          <w:lang w:val="en-US" w:eastAsia="en-US"/>
        </w:rPr>
        <w:t>Interpret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D77E3" w:rsidRPr="000F7EF6">
        <w:rPr>
          <w:rFonts w:ascii="Arial" w:eastAsia="Calibri" w:hAnsi="Arial" w:cs="Arial"/>
          <w:sz w:val="22"/>
          <w:szCs w:val="22"/>
          <w:lang w:val="en-US" w:eastAsia="en-US"/>
        </w:rPr>
        <w:t>the</w:t>
      </w:r>
      <w:r w:rsidR="007506AB" w:rsidRPr="000F7EF6">
        <w:rPr>
          <w:rFonts w:ascii="Arial" w:eastAsia="Calibri" w:hAnsi="Arial" w:cs="Arial"/>
          <w:sz w:val="22"/>
          <w:szCs w:val="22"/>
          <w:lang w:val="en-US" w:eastAsia="en-US"/>
        </w:rPr>
        <w:t xml:space="preserve"> results. </w:t>
      </w:r>
    </w:p>
    <w:sectPr w:rsidR="007506AB" w:rsidRPr="000F7EF6" w:rsidSect="00580DFA">
      <w:pgSz w:w="16838" w:h="11906" w:orient="landscape" w:code="9"/>
      <w:pgMar w:top="1151" w:right="1418" w:bottom="1151" w:left="709" w:header="720" w:footer="720" w:gutter="0"/>
      <w:cols w:num="2"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275"/>
    <w:multiLevelType w:val="hybridMultilevel"/>
    <w:tmpl w:val="58FC2FC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E3D3B"/>
    <w:multiLevelType w:val="hybridMultilevel"/>
    <w:tmpl w:val="9B7691CC"/>
    <w:lvl w:ilvl="0" w:tplc="D1B0FC2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463"/>
    <w:multiLevelType w:val="hybridMultilevel"/>
    <w:tmpl w:val="EFA889FE"/>
    <w:lvl w:ilvl="0" w:tplc="37B231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F3E9E"/>
    <w:multiLevelType w:val="hybridMultilevel"/>
    <w:tmpl w:val="469C48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D77"/>
    <w:multiLevelType w:val="hybridMultilevel"/>
    <w:tmpl w:val="0B6EE5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32B0F"/>
    <w:multiLevelType w:val="hybridMultilevel"/>
    <w:tmpl w:val="453C7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7844"/>
    <w:multiLevelType w:val="hybridMultilevel"/>
    <w:tmpl w:val="1B8AC27A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81379"/>
    <w:multiLevelType w:val="hybridMultilevel"/>
    <w:tmpl w:val="14821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43116"/>
    <w:multiLevelType w:val="hybridMultilevel"/>
    <w:tmpl w:val="7556F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7B2"/>
    <w:multiLevelType w:val="hybridMultilevel"/>
    <w:tmpl w:val="D716E0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F947E3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26B"/>
    <w:multiLevelType w:val="hybridMultilevel"/>
    <w:tmpl w:val="5FC687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7500"/>
    <w:multiLevelType w:val="hybridMultilevel"/>
    <w:tmpl w:val="CE4E0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229B"/>
    <w:multiLevelType w:val="hybridMultilevel"/>
    <w:tmpl w:val="8098C028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3459BB"/>
    <w:multiLevelType w:val="hybridMultilevel"/>
    <w:tmpl w:val="67220F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2708"/>
    <w:multiLevelType w:val="hybridMultilevel"/>
    <w:tmpl w:val="1BE8F1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82D54"/>
    <w:multiLevelType w:val="hybridMultilevel"/>
    <w:tmpl w:val="4726FAB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7942AF"/>
    <w:multiLevelType w:val="hybridMultilevel"/>
    <w:tmpl w:val="9D9E22B8"/>
    <w:lvl w:ilvl="0" w:tplc="3B488BE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A025B"/>
    <w:multiLevelType w:val="hybridMultilevel"/>
    <w:tmpl w:val="7B0E3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D04"/>
    <w:multiLevelType w:val="hybridMultilevel"/>
    <w:tmpl w:val="5A9207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C39C4"/>
    <w:multiLevelType w:val="hybridMultilevel"/>
    <w:tmpl w:val="2196F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15DA0"/>
    <w:multiLevelType w:val="hybridMultilevel"/>
    <w:tmpl w:val="A6F228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8A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12A"/>
    <w:multiLevelType w:val="hybridMultilevel"/>
    <w:tmpl w:val="FA7050DE"/>
    <w:lvl w:ilvl="0" w:tplc="746822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4F08FB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694F"/>
    <w:multiLevelType w:val="hybridMultilevel"/>
    <w:tmpl w:val="F39EA4E0"/>
    <w:lvl w:ilvl="0" w:tplc="76FC07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72382"/>
    <w:multiLevelType w:val="hybridMultilevel"/>
    <w:tmpl w:val="E7BA8FD2"/>
    <w:lvl w:ilvl="0" w:tplc="ACE0BD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72FA2"/>
    <w:multiLevelType w:val="hybridMultilevel"/>
    <w:tmpl w:val="068CACB2"/>
    <w:lvl w:ilvl="0" w:tplc="AD82020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1E6521B"/>
    <w:multiLevelType w:val="hybridMultilevel"/>
    <w:tmpl w:val="C73E27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8419F"/>
    <w:multiLevelType w:val="hybridMultilevel"/>
    <w:tmpl w:val="969A22B6"/>
    <w:lvl w:ilvl="0" w:tplc="A944041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755B6870"/>
    <w:multiLevelType w:val="hybridMultilevel"/>
    <w:tmpl w:val="984871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56D50"/>
    <w:multiLevelType w:val="hybridMultilevel"/>
    <w:tmpl w:val="2F8A335A"/>
    <w:lvl w:ilvl="0" w:tplc="C5D401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E69ED"/>
    <w:multiLevelType w:val="hybridMultilevel"/>
    <w:tmpl w:val="06149066"/>
    <w:lvl w:ilvl="0" w:tplc="25545E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B3169BB"/>
    <w:multiLevelType w:val="hybridMultilevel"/>
    <w:tmpl w:val="23DC3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4"/>
  </w:num>
  <w:num w:numId="5">
    <w:abstractNumId w:val="0"/>
  </w:num>
  <w:num w:numId="6">
    <w:abstractNumId w:val="8"/>
  </w:num>
  <w:num w:numId="7">
    <w:abstractNumId w:val="33"/>
  </w:num>
  <w:num w:numId="8">
    <w:abstractNumId w:val="29"/>
  </w:num>
  <w:num w:numId="9">
    <w:abstractNumId w:val="12"/>
  </w:num>
  <w:num w:numId="10">
    <w:abstractNumId w:val="18"/>
  </w:num>
  <w:num w:numId="11">
    <w:abstractNumId w:val="28"/>
  </w:num>
  <w:num w:numId="12">
    <w:abstractNumId w:val="15"/>
  </w:num>
  <w:num w:numId="13">
    <w:abstractNumId w:val="10"/>
  </w:num>
  <w:num w:numId="14">
    <w:abstractNumId w:val="24"/>
  </w:num>
  <w:num w:numId="15">
    <w:abstractNumId w:val="20"/>
  </w:num>
  <w:num w:numId="16">
    <w:abstractNumId w:val="27"/>
  </w:num>
  <w:num w:numId="17">
    <w:abstractNumId w:val="32"/>
  </w:num>
  <w:num w:numId="18">
    <w:abstractNumId w:val="11"/>
  </w:num>
  <w:num w:numId="19">
    <w:abstractNumId w:val="2"/>
  </w:num>
  <w:num w:numId="20">
    <w:abstractNumId w:val="9"/>
  </w:num>
  <w:num w:numId="21">
    <w:abstractNumId w:val="21"/>
  </w:num>
  <w:num w:numId="22">
    <w:abstractNumId w:val="17"/>
  </w:num>
  <w:num w:numId="23">
    <w:abstractNumId w:val="31"/>
  </w:num>
  <w:num w:numId="24">
    <w:abstractNumId w:val="26"/>
  </w:num>
  <w:num w:numId="25">
    <w:abstractNumId w:val="3"/>
  </w:num>
  <w:num w:numId="26">
    <w:abstractNumId w:val="16"/>
  </w:num>
  <w:num w:numId="27">
    <w:abstractNumId w:val="13"/>
  </w:num>
  <w:num w:numId="28">
    <w:abstractNumId w:val="25"/>
  </w:num>
  <w:num w:numId="29">
    <w:abstractNumId w:val="23"/>
  </w:num>
  <w:num w:numId="30">
    <w:abstractNumId w:val="19"/>
  </w:num>
  <w:num w:numId="31">
    <w:abstractNumId w:val="30"/>
  </w:num>
  <w:num w:numId="32">
    <w:abstractNumId w:val="6"/>
  </w:num>
  <w:num w:numId="33">
    <w:abstractNumId w:val="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1C"/>
    <w:rsid w:val="000014F5"/>
    <w:rsid w:val="00027EBC"/>
    <w:rsid w:val="00055DA1"/>
    <w:rsid w:val="000708C7"/>
    <w:rsid w:val="000939F4"/>
    <w:rsid w:val="0009772E"/>
    <w:rsid w:val="000B2190"/>
    <w:rsid w:val="000B2391"/>
    <w:rsid w:val="000B6C87"/>
    <w:rsid w:val="000C7F2D"/>
    <w:rsid w:val="000D5A63"/>
    <w:rsid w:val="000F6532"/>
    <w:rsid w:val="000F77A7"/>
    <w:rsid w:val="000F7EF6"/>
    <w:rsid w:val="00114994"/>
    <w:rsid w:val="001348D6"/>
    <w:rsid w:val="00141232"/>
    <w:rsid w:val="00143A3B"/>
    <w:rsid w:val="00145555"/>
    <w:rsid w:val="0016267C"/>
    <w:rsid w:val="00172CE6"/>
    <w:rsid w:val="00174514"/>
    <w:rsid w:val="0018359C"/>
    <w:rsid w:val="00183885"/>
    <w:rsid w:val="00186901"/>
    <w:rsid w:val="00195FCC"/>
    <w:rsid w:val="001C5DF2"/>
    <w:rsid w:val="001D3016"/>
    <w:rsid w:val="001D6122"/>
    <w:rsid w:val="001E4EF9"/>
    <w:rsid w:val="0020138D"/>
    <w:rsid w:val="002057A3"/>
    <w:rsid w:val="0021207C"/>
    <w:rsid w:val="0021593A"/>
    <w:rsid w:val="002348B9"/>
    <w:rsid w:val="002575CF"/>
    <w:rsid w:val="00261C38"/>
    <w:rsid w:val="00271C7B"/>
    <w:rsid w:val="00286757"/>
    <w:rsid w:val="00287D72"/>
    <w:rsid w:val="0029633E"/>
    <w:rsid w:val="00296EFE"/>
    <w:rsid w:val="002A1AA2"/>
    <w:rsid w:val="002E190C"/>
    <w:rsid w:val="002E1BC5"/>
    <w:rsid w:val="002E6554"/>
    <w:rsid w:val="002F73E8"/>
    <w:rsid w:val="00303A5B"/>
    <w:rsid w:val="00310239"/>
    <w:rsid w:val="0032383C"/>
    <w:rsid w:val="0033649B"/>
    <w:rsid w:val="00336F3F"/>
    <w:rsid w:val="003411F3"/>
    <w:rsid w:val="00341C64"/>
    <w:rsid w:val="003544B3"/>
    <w:rsid w:val="003676B9"/>
    <w:rsid w:val="003841A7"/>
    <w:rsid w:val="00384E3A"/>
    <w:rsid w:val="00386ED2"/>
    <w:rsid w:val="003A6FD9"/>
    <w:rsid w:val="003B4A80"/>
    <w:rsid w:val="003B750F"/>
    <w:rsid w:val="003C24FE"/>
    <w:rsid w:val="003C75E9"/>
    <w:rsid w:val="003E1519"/>
    <w:rsid w:val="0041280E"/>
    <w:rsid w:val="0042427D"/>
    <w:rsid w:val="00427BFF"/>
    <w:rsid w:val="004313B8"/>
    <w:rsid w:val="00445B9D"/>
    <w:rsid w:val="00475AC8"/>
    <w:rsid w:val="004777C7"/>
    <w:rsid w:val="00485252"/>
    <w:rsid w:val="004A1096"/>
    <w:rsid w:val="004D3853"/>
    <w:rsid w:val="004E0C5B"/>
    <w:rsid w:val="004E3799"/>
    <w:rsid w:val="004E68BE"/>
    <w:rsid w:val="004F2C04"/>
    <w:rsid w:val="00513121"/>
    <w:rsid w:val="00534D7F"/>
    <w:rsid w:val="00541B0F"/>
    <w:rsid w:val="0054215D"/>
    <w:rsid w:val="00551E1C"/>
    <w:rsid w:val="005740F9"/>
    <w:rsid w:val="00580DFA"/>
    <w:rsid w:val="005C2400"/>
    <w:rsid w:val="005D20DC"/>
    <w:rsid w:val="005D3B26"/>
    <w:rsid w:val="005E05FA"/>
    <w:rsid w:val="006029E2"/>
    <w:rsid w:val="00616141"/>
    <w:rsid w:val="006204F5"/>
    <w:rsid w:val="00635C9C"/>
    <w:rsid w:val="00636F09"/>
    <w:rsid w:val="006375CF"/>
    <w:rsid w:val="00655A93"/>
    <w:rsid w:val="0067549C"/>
    <w:rsid w:val="006905CE"/>
    <w:rsid w:val="00693C19"/>
    <w:rsid w:val="006D2DA8"/>
    <w:rsid w:val="00707204"/>
    <w:rsid w:val="007158A8"/>
    <w:rsid w:val="007506AB"/>
    <w:rsid w:val="007976D4"/>
    <w:rsid w:val="007B0267"/>
    <w:rsid w:val="00804AAC"/>
    <w:rsid w:val="00810417"/>
    <w:rsid w:val="00824D34"/>
    <w:rsid w:val="00832631"/>
    <w:rsid w:val="00851ADC"/>
    <w:rsid w:val="0085786F"/>
    <w:rsid w:val="008659FC"/>
    <w:rsid w:val="00880163"/>
    <w:rsid w:val="008A43CA"/>
    <w:rsid w:val="008A5B1F"/>
    <w:rsid w:val="008C1142"/>
    <w:rsid w:val="008C3714"/>
    <w:rsid w:val="008E220D"/>
    <w:rsid w:val="008E4BCA"/>
    <w:rsid w:val="008E5455"/>
    <w:rsid w:val="00900E37"/>
    <w:rsid w:val="009174F5"/>
    <w:rsid w:val="00933B9E"/>
    <w:rsid w:val="009358F8"/>
    <w:rsid w:val="00971DA8"/>
    <w:rsid w:val="009726E8"/>
    <w:rsid w:val="0097360A"/>
    <w:rsid w:val="00975538"/>
    <w:rsid w:val="009917B5"/>
    <w:rsid w:val="00997A7D"/>
    <w:rsid w:val="009A03AD"/>
    <w:rsid w:val="009A412F"/>
    <w:rsid w:val="009B07F3"/>
    <w:rsid w:val="009B4AF0"/>
    <w:rsid w:val="009C0227"/>
    <w:rsid w:val="009F08A0"/>
    <w:rsid w:val="00A07EFA"/>
    <w:rsid w:val="00A13767"/>
    <w:rsid w:val="00A16532"/>
    <w:rsid w:val="00A34503"/>
    <w:rsid w:val="00A43C5D"/>
    <w:rsid w:val="00A66B62"/>
    <w:rsid w:val="00A678E4"/>
    <w:rsid w:val="00A724C3"/>
    <w:rsid w:val="00A76049"/>
    <w:rsid w:val="00AB2858"/>
    <w:rsid w:val="00AD77E3"/>
    <w:rsid w:val="00AE05F4"/>
    <w:rsid w:val="00AF1763"/>
    <w:rsid w:val="00B00FBD"/>
    <w:rsid w:val="00B04B0B"/>
    <w:rsid w:val="00B05415"/>
    <w:rsid w:val="00B13453"/>
    <w:rsid w:val="00B15E80"/>
    <w:rsid w:val="00B16CF3"/>
    <w:rsid w:val="00B40314"/>
    <w:rsid w:val="00B47BC6"/>
    <w:rsid w:val="00B65CB9"/>
    <w:rsid w:val="00B74D37"/>
    <w:rsid w:val="00B9187D"/>
    <w:rsid w:val="00B96FD2"/>
    <w:rsid w:val="00BB0C10"/>
    <w:rsid w:val="00BB4DF8"/>
    <w:rsid w:val="00BC29C4"/>
    <w:rsid w:val="00BC4B03"/>
    <w:rsid w:val="00BC56FE"/>
    <w:rsid w:val="00BD0913"/>
    <w:rsid w:val="00BE2DF6"/>
    <w:rsid w:val="00BE3518"/>
    <w:rsid w:val="00BE4A3B"/>
    <w:rsid w:val="00BF3E40"/>
    <w:rsid w:val="00BF5DA1"/>
    <w:rsid w:val="00BF5DF0"/>
    <w:rsid w:val="00C4431E"/>
    <w:rsid w:val="00C647FE"/>
    <w:rsid w:val="00C72BEE"/>
    <w:rsid w:val="00C7468A"/>
    <w:rsid w:val="00C92FAF"/>
    <w:rsid w:val="00CA40EF"/>
    <w:rsid w:val="00CB4F2D"/>
    <w:rsid w:val="00CB5644"/>
    <w:rsid w:val="00CD17AA"/>
    <w:rsid w:val="00CE148C"/>
    <w:rsid w:val="00CE4EC0"/>
    <w:rsid w:val="00D1365D"/>
    <w:rsid w:val="00D226FC"/>
    <w:rsid w:val="00D40B8A"/>
    <w:rsid w:val="00D54C7D"/>
    <w:rsid w:val="00D627AE"/>
    <w:rsid w:val="00D83047"/>
    <w:rsid w:val="00D92A11"/>
    <w:rsid w:val="00DB3A77"/>
    <w:rsid w:val="00DC3937"/>
    <w:rsid w:val="00DF0AB0"/>
    <w:rsid w:val="00DF2103"/>
    <w:rsid w:val="00E048C8"/>
    <w:rsid w:val="00E21AB4"/>
    <w:rsid w:val="00E317EE"/>
    <w:rsid w:val="00E33457"/>
    <w:rsid w:val="00E40E3F"/>
    <w:rsid w:val="00E54D2F"/>
    <w:rsid w:val="00E557E7"/>
    <w:rsid w:val="00E614E3"/>
    <w:rsid w:val="00E837DE"/>
    <w:rsid w:val="00E85BD7"/>
    <w:rsid w:val="00EA0C5D"/>
    <w:rsid w:val="00EA100D"/>
    <w:rsid w:val="00EA2F3D"/>
    <w:rsid w:val="00EA5360"/>
    <w:rsid w:val="00ED4492"/>
    <w:rsid w:val="00EE351D"/>
    <w:rsid w:val="00EF6CBF"/>
    <w:rsid w:val="00F05123"/>
    <w:rsid w:val="00F24931"/>
    <w:rsid w:val="00F43820"/>
    <w:rsid w:val="00F54F3B"/>
    <w:rsid w:val="00F811D5"/>
    <w:rsid w:val="00F85569"/>
    <w:rsid w:val="00FA45DD"/>
    <w:rsid w:val="00FA60BB"/>
    <w:rsid w:val="00FB0719"/>
    <w:rsid w:val="00FE0AF6"/>
    <w:rsid w:val="00FF194C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7"/>
    <w:pPr>
      <w:jc w:val="both"/>
    </w:pPr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BF3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C2400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C2400"/>
    <w:rPr>
      <w:sz w:val="24"/>
      <w:szCs w:val="24"/>
    </w:rPr>
  </w:style>
  <w:style w:type="paragraph" w:customStyle="1" w:styleId="Default">
    <w:name w:val="Default"/>
    <w:rsid w:val="00384E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uentedeprrafopredeter"/>
    <w:rsid w:val="00A13767"/>
  </w:style>
  <w:style w:type="character" w:customStyle="1" w:styleId="shorttext">
    <w:name w:val="short_text"/>
    <w:basedOn w:val="Fuentedeprrafopredeter"/>
    <w:rsid w:val="008C3714"/>
  </w:style>
  <w:style w:type="paragraph" w:styleId="Textodeglobo">
    <w:name w:val="Balloon Text"/>
    <w:basedOn w:val="Normal"/>
    <w:link w:val="TextodegloboCar"/>
    <w:uiPriority w:val="99"/>
    <w:semiHidden/>
    <w:unhideWhenUsed/>
    <w:rsid w:val="00857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F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51ADC"/>
    <w:pPr>
      <w:spacing w:before="100" w:beforeAutospacing="1" w:after="100" w:afterAutospacing="1"/>
      <w:jc w:val="left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A1AA2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286757"/>
    <w:pPr>
      <w:widowControl w:val="0"/>
      <w:autoSpaceDE w:val="0"/>
      <w:autoSpaceDN w:val="0"/>
      <w:adjustRightInd w:val="0"/>
      <w:jc w:val="lef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7367-605C-4E4E-9B8C-B2156557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 Experimental</dc:creator>
  <cp:lastModifiedBy>hum649</cp:lastModifiedBy>
  <cp:revision>8</cp:revision>
  <cp:lastPrinted>2016-06-27T07:23:00Z</cp:lastPrinted>
  <dcterms:created xsi:type="dcterms:W3CDTF">2016-06-27T06:23:00Z</dcterms:created>
  <dcterms:modified xsi:type="dcterms:W3CDTF">2016-06-27T07:30:00Z</dcterms:modified>
</cp:coreProperties>
</file>